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top w:w="150" w:type="dxa"/>
          <w:left w:w="150" w:type="dxa"/>
          <w:bottom w:w="150" w:type="dxa"/>
          <w:right w:w="150" w:type="dxa"/>
        </w:tblCellMar>
        <w:tblLook w:val="00A0"/>
      </w:tblPr>
      <w:tblGrid>
        <w:gridCol w:w="4420"/>
      </w:tblGrid>
      <w:tr w:rsidR="00822807" w:rsidRPr="009E1498" w:rsidTr="001D4C3D">
        <w:trPr>
          <w:tblCellSpacing w:w="0" w:type="dxa"/>
          <w:jc w:val="center"/>
        </w:trPr>
        <w:tc>
          <w:tcPr>
            <w:tcW w:w="0" w:type="auto"/>
            <w:vAlign w:val="center"/>
          </w:tcPr>
          <w:p w:rsidR="00822807" w:rsidRPr="001D4C3D" w:rsidRDefault="00822807" w:rsidP="001D4C3D">
            <w:pPr>
              <w:spacing w:after="0" w:line="240" w:lineRule="auto"/>
              <w:jc w:val="center"/>
              <w:rPr>
                <w:rFonts w:ascii="Times New Roman" w:hAnsi="Times New Roman"/>
                <w:sz w:val="24"/>
                <w:szCs w:val="24"/>
              </w:rPr>
            </w:pPr>
            <w:r w:rsidRPr="001D4C3D">
              <w:rPr>
                <w:rFonts w:ascii="Verdana" w:hAnsi="Verdana"/>
                <w:b/>
                <w:bCs/>
                <w:color w:val="339933"/>
                <w:sz w:val="27"/>
                <w:szCs w:val="27"/>
              </w:rPr>
              <w:t>Portable Fire Extinguishers</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b/>
                <w:bCs/>
                <w:color w:val="339933"/>
                <w:sz w:val="20"/>
                <w:szCs w:val="20"/>
              </w:rPr>
              <w:t>Self-Inspection Checklist</w:t>
            </w:r>
          </w:p>
        </w:tc>
      </w:tr>
    </w:tbl>
    <w:p w:rsidR="00822807" w:rsidRPr="001D4C3D" w:rsidRDefault="00822807" w:rsidP="001D4C3D">
      <w:pPr>
        <w:spacing w:before="100" w:beforeAutospacing="1" w:after="100" w:afterAutospacing="1" w:line="240" w:lineRule="auto"/>
        <w:jc w:val="center"/>
        <w:rPr>
          <w:rFonts w:ascii="Times New Roman" w:hAnsi="Times New Roman"/>
          <w:sz w:val="24"/>
          <w:szCs w:val="24"/>
        </w:rPr>
      </w:pPr>
      <w:r w:rsidRPr="009E149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5" o:title=""/>
          </v:shape>
        </w:pict>
      </w:r>
    </w:p>
    <w:p w:rsidR="00822807" w:rsidRPr="001D4C3D" w:rsidRDefault="00822807" w:rsidP="001D4C3D">
      <w:pPr>
        <w:spacing w:after="0" w:line="240" w:lineRule="auto"/>
        <w:rPr>
          <w:rFonts w:ascii="Times New Roman" w:hAnsi="Times New Roman"/>
          <w:sz w:val="16"/>
          <w:szCs w:val="16"/>
        </w:rPr>
      </w:pPr>
      <w:r w:rsidRPr="001D4C3D">
        <w:rPr>
          <w:rFonts w:ascii="Verdana" w:hAnsi="Verdana"/>
          <w:b/>
          <w:bCs/>
          <w:color w:val="339933"/>
          <w:sz w:val="16"/>
          <w:szCs w:val="16"/>
        </w:rPr>
        <w:t>Guidelines:</w:t>
      </w:r>
      <w:r w:rsidRPr="001D4C3D">
        <w:rPr>
          <w:rFonts w:ascii="Verdana" w:hAnsi="Verdana"/>
          <w:sz w:val="16"/>
          <w:szCs w:val="16"/>
        </w:rPr>
        <w:t xml:space="preserve"> This checklist covers regulations issued by the U.S. Department of Labor, Occupational Safety and Health Administration (OSHA) under 29 CFR 1910.157. It applies to the placement, use, maintenance, and testing of portable fire extinguishers. The regulations cited apply only to private employers and their employees, unless adopted by a State agency and applied to other groups such as public employees. Definitions of terms in bold type are provided at the end of the checklist.</w:t>
      </w:r>
      <w:r w:rsidRPr="001D4C3D">
        <w:rPr>
          <w:rFonts w:ascii="Times New Roman" w:hAnsi="Times New Roman"/>
          <w:sz w:val="16"/>
          <w:szCs w:val="16"/>
        </w:rPr>
        <w:t xml:space="preserve"> </w:t>
      </w:r>
    </w:p>
    <w:p w:rsidR="00822807" w:rsidRPr="001D4C3D" w:rsidRDefault="00822807" w:rsidP="001D4C3D">
      <w:pPr>
        <w:spacing w:before="100" w:beforeAutospacing="1" w:after="100" w:afterAutospacing="1" w:line="240" w:lineRule="auto"/>
        <w:rPr>
          <w:rFonts w:ascii="Times New Roman" w:hAnsi="Times New Roman"/>
          <w:sz w:val="16"/>
          <w:szCs w:val="16"/>
        </w:rPr>
      </w:pPr>
      <w:r w:rsidRPr="001D4C3D">
        <w:rPr>
          <w:rFonts w:ascii="Verdana" w:hAnsi="Verdana"/>
          <w:sz w:val="16"/>
          <w:szCs w:val="16"/>
        </w:rPr>
        <w:t>This checklist does not address detailed regulations covering the methods used for hydrostatic testing of fire extinguishers. Please consult 29 CFR 1910.157 for additional information.</w:t>
      </w:r>
    </w:p>
    <w:p w:rsidR="00822807" w:rsidRPr="001D4C3D" w:rsidRDefault="00822807" w:rsidP="001D4C3D">
      <w:pPr>
        <w:spacing w:after="0" w:line="240" w:lineRule="auto"/>
        <w:jc w:val="center"/>
        <w:rPr>
          <w:rFonts w:ascii="Times New Roman" w:hAnsi="Times New Roman"/>
          <w:sz w:val="24"/>
          <w:szCs w:val="24"/>
        </w:rPr>
      </w:pPr>
      <w:r w:rsidRPr="009E1498">
        <w:rPr>
          <w:rFonts w:ascii="Times New Roman" w:hAnsi="Times New Roman"/>
          <w:noProof/>
          <w:sz w:val="24"/>
          <w:szCs w:val="24"/>
        </w:rPr>
        <w:pict>
          <v:shape id="Picture 2" o:spid="_x0000_i1026" type="#_x0000_t75" alt="http://www.cdc.gov/niosh/docs/2004-101/chklists/grenline.gif" style="width:567pt;height:2.25pt;visibility:visible">
            <v:imagedata r:id="rId5" o:title=""/>
          </v:shape>
        </w:pict>
      </w:r>
    </w:p>
    <w:tbl>
      <w:tblPr>
        <w:tblW w:w="11884" w:type="dxa"/>
        <w:jc w:val="center"/>
        <w:tblCellSpacing w:w="0" w:type="dxa"/>
        <w:tblInd w:w="-346" w:type="dxa"/>
        <w:tblCellMar>
          <w:top w:w="90" w:type="dxa"/>
          <w:left w:w="90" w:type="dxa"/>
          <w:bottom w:w="90" w:type="dxa"/>
          <w:right w:w="90" w:type="dxa"/>
        </w:tblCellMar>
        <w:tblLook w:val="00A0"/>
      </w:tblPr>
      <w:tblGrid>
        <w:gridCol w:w="10407"/>
        <w:gridCol w:w="1477"/>
      </w:tblGrid>
      <w:tr w:rsidR="00822807" w:rsidRPr="009E1498" w:rsidTr="00EA3EB4">
        <w:trPr>
          <w:tblCellSpacing w:w="0" w:type="dxa"/>
          <w:jc w:val="center"/>
        </w:trPr>
        <w:tc>
          <w:tcPr>
            <w:tcW w:w="10407" w:type="dxa"/>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 </w:t>
            </w:r>
          </w:p>
        </w:tc>
        <w:tc>
          <w:tcPr>
            <w:tcW w:w="1477" w:type="dxa"/>
            <w:vAlign w:val="center"/>
          </w:tcPr>
          <w:p w:rsidR="00822807" w:rsidRPr="001D4C3D" w:rsidRDefault="00822807" w:rsidP="000551C7">
            <w:pPr>
              <w:spacing w:after="0" w:line="240" w:lineRule="auto"/>
              <w:jc w:val="right"/>
              <w:rPr>
                <w:rFonts w:ascii="Times New Roman" w:hAnsi="Times New Roman"/>
                <w:sz w:val="24"/>
                <w:szCs w:val="24"/>
              </w:rPr>
            </w:pPr>
            <w:r w:rsidRPr="001D4C3D">
              <w:rPr>
                <w:rFonts w:ascii="Verdana" w:hAnsi="Verdana"/>
                <w:b/>
                <w:bCs/>
                <w:color w:val="339933"/>
                <w:sz w:val="20"/>
                <w:szCs w:val="20"/>
              </w:rPr>
              <w:t>Please Circle</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General Requirements</w:t>
            </w:r>
          </w:p>
        </w:tc>
      </w:tr>
      <w:tr w:rsidR="00822807" w:rsidRPr="009E1498" w:rsidTr="00EA3EB4">
        <w:trPr>
          <w:tblCellSpacing w:w="0" w:type="dxa"/>
          <w:jc w:val="center"/>
        </w:trPr>
        <w:tc>
          <w:tcPr>
            <w:tcW w:w="10407" w:type="dxa"/>
          </w:tcPr>
          <w:p w:rsidR="00822807" w:rsidRPr="001D4C3D" w:rsidRDefault="00822807" w:rsidP="000551C7">
            <w:pPr>
              <w:numPr>
                <w:ilvl w:val="0"/>
                <w:numId w:val="1"/>
              </w:numPr>
              <w:spacing w:after="0" w:line="240" w:lineRule="auto"/>
              <w:rPr>
                <w:rFonts w:ascii="Times New Roman" w:hAnsi="Times New Roman"/>
                <w:sz w:val="24"/>
                <w:szCs w:val="24"/>
              </w:rPr>
            </w:pPr>
            <w:r w:rsidRPr="001D4C3D">
              <w:rPr>
                <w:rFonts w:ascii="Verdana" w:hAnsi="Verdana"/>
                <w:color w:val="000000"/>
                <w:sz w:val="20"/>
                <w:szCs w:val="20"/>
              </w:rPr>
              <w:t>Are all portable fire extinguishers approved? [29 CFR 1910.157(c)(2)]</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Y   N   N/A</w:t>
            </w:r>
            <w:r w:rsidRPr="001D4C3D">
              <w:rPr>
                <w:rFonts w:ascii="Verdana" w:hAnsi="Verdana"/>
                <w:b/>
                <w:bCs/>
                <w:color w:val="339933"/>
                <w:sz w:val="20"/>
                <w:szCs w:val="20"/>
              </w:rPr>
              <w:t> </w:t>
            </w:r>
          </w:p>
        </w:tc>
      </w:tr>
      <w:tr w:rsidR="00822807" w:rsidRPr="009E1498" w:rsidTr="00EA3EB4">
        <w:trPr>
          <w:tblCellSpacing w:w="0" w:type="dxa"/>
          <w:jc w:val="center"/>
        </w:trPr>
        <w:tc>
          <w:tcPr>
            <w:tcW w:w="10407" w:type="dxa"/>
          </w:tcPr>
          <w:p w:rsidR="00822807" w:rsidRPr="001D4C3D" w:rsidRDefault="00822807" w:rsidP="000551C7">
            <w:pPr>
              <w:numPr>
                <w:ilvl w:val="0"/>
                <w:numId w:val="2"/>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using carbon tetrachloride or</w:t>
            </w:r>
            <w:r>
              <w:rPr>
                <w:rFonts w:ascii="Verdana" w:hAnsi="Verdana"/>
                <w:color w:val="000000"/>
                <w:sz w:val="20"/>
                <w:szCs w:val="20"/>
              </w:rPr>
              <w:t xml:space="preserve"> </w:t>
            </w:r>
            <w:r w:rsidRPr="001D4C3D">
              <w:rPr>
                <w:rFonts w:ascii="Verdana" w:hAnsi="Verdana"/>
                <w:color w:val="000000"/>
                <w:sz w:val="20"/>
                <w:szCs w:val="20"/>
              </w:rPr>
              <w:t>chlorobromomethane prohibited? [29 CFR 1910.157(c)(3)]</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3"/>
              </w:numPr>
              <w:spacing w:after="0" w:line="240" w:lineRule="auto"/>
              <w:rPr>
                <w:rFonts w:ascii="Times New Roman" w:hAnsi="Times New Roman"/>
                <w:sz w:val="24"/>
                <w:szCs w:val="24"/>
              </w:rPr>
            </w:pPr>
            <w:r w:rsidRPr="001D4C3D">
              <w:rPr>
                <w:rFonts w:ascii="Verdana" w:hAnsi="Verdana"/>
                <w:color w:val="000000"/>
                <w:sz w:val="20"/>
                <w:szCs w:val="20"/>
              </w:rPr>
              <w:t>Have all the following portable fire extinguishers been</w:t>
            </w:r>
            <w:r>
              <w:rPr>
                <w:rFonts w:ascii="Verdana" w:hAnsi="Verdana"/>
                <w:color w:val="000000"/>
                <w:sz w:val="20"/>
                <w:szCs w:val="20"/>
              </w:rPr>
              <w:t xml:space="preserve"> </w:t>
            </w:r>
            <w:r w:rsidRPr="001D4C3D">
              <w:rPr>
                <w:rFonts w:ascii="Verdana" w:hAnsi="Verdana"/>
                <w:color w:val="000000"/>
                <w:sz w:val="20"/>
                <w:szCs w:val="20"/>
              </w:rPr>
              <w:t>removed from service? [29 CFR 1910.157(c)(5)]</w:t>
            </w:r>
            <w:r w:rsidRPr="001D4C3D">
              <w:rPr>
                <w:rFonts w:ascii="Times New Roman" w:hAnsi="Times New Roman"/>
                <w:sz w:val="24"/>
                <w:szCs w:val="24"/>
              </w:rPr>
              <w:t xml:space="preserve">   </w:t>
            </w:r>
          </w:p>
          <w:p w:rsidR="00822807" w:rsidRPr="001D4C3D" w:rsidRDefault="00822807" w:rsidP="000551C7">
            <w:pPr>
              <w:numPr>
                <w:ilvl w:val="1"/>
                <w:numId w:val="3"/>
              </w:numPr>
              <w:spacing w:after="0" w:line="240" w:lineRule="auto"/>
              <w:rPr>
                <w:rFonts w:ascii="Times New Roman" w:hAnsi="Times New Roman"/>
                <w:sz w:val="24"/>
                <w:szCs w:val="24"/>
              </w:rPr>
            </w:pPr>
            <w:r w:rsidRPr="001D4C3D">
              <w:rPr>
                <w:rFonts w:ascii="Verdana" w:hAnsi="Verdana"/>
                <w:color w:val="000000"/>
                <w:sz w:val="20"/>
                <w:szCs w:val="20"/>
              </w:rPr>
              <w:t>Soldered or riveted shell self-generating soda acid.</w:t>
            </w:r>
            <w:r w:rsidRPr="001D4C3D">
              <w:rPr>
                <w:rFonts w:ascii="Times New Roman" w:hAnsi="Times New Roman"/>
                <w:sz w:val="24"/>
                <w:szCs w:val="24"/>
              </w:rPr>
              <w:t xml:space="preserve">  </w:t>
            </w:r>
          </w:p>
          <w:p w:rsidR="00822807" w:rsidRPr="001D4C3D" w:rsidRDefault="00822807" w:rsidP="000551C7">
            <w:pPr>
              <w:numPr>
                <w:ilvl w:val="1"/>
                <w:numId w:val="3"/>
              </w:numPr>
              <w:spacing w:after="0" w:line="240" w:lineRule="auto"/>
              <w:rPr>
                <w:rFonts w:ascii="Times New Roman" w:hAnsi="Times New Roman"/>
                <w:sz w:val="24"/>
                <w:szCs w:val="24"/>
              </w:rPr>
            </w:pPr>
            <w:r w:rsidRPr="001D4C3D">
              <w:rPr>
                <w:rFonts w:ascii="Verdana" w:hAnsi="Verdana"/>
                <w:color w:val="000000"/>
                <w:sz w:val="20"/>
                <w:szCs w:val="20"/>
              </w:rPr>
              <w:t>Self-generating foam </w:t>
            </w:r>
            <w:r w:rsidRPr="001D4C3D">
              <w:rPr>
                <w:rFonts w:ascii="Times New Roman" w:hAnsi="Times New Roman"/>
                <w:sz w:val="24"/>
                <w:szCs w:val="24"/>
              </w:rPr>
              <w:t xml:space="preserve">  </w:t>
            </w:r>
          </w:p>
          <w:p w:rsidR="00822807" w:rsidRPr="001D4C3D" w:rsidRDefault="00822807" w:rsidP="000551C7">
            <w:pPr>
              <w:numPr>
                <w:ilvl w:val="1"/>
                <w:numId w:val="3"/>
              </w:numPr>
              <w:spacing w:after="0" w:line="240" w:lineRule="auto"/>
              <w:rPr>
                <w:rFonts w:ascii="Times New Roman" w:hAnsi="Times New Roman"/>
                <w:sz w:val="24"/>
                <w:szCs w:val="24"/>
              </w:rPr>
            </w:pPr>
            <w:r w:rsidRPr="001D4C3D">
              <w:rPr>
                <w:rFonts w:ascii="Verdana" w:hAnsi="Verdana"/>
                <w:color w:val="000000"/>
                <w:sz w:val="20"/>
                <w:szCs w:val="20"/>
              </w:rPr>
              <w:t>Gas cartridge water </w:t>
            </w:r>
            <w:r w:rsidRPr="001D4C3D">
              <w:rPr>
                <w:rFonts w:ascii="Times New Roman" w:hAnsi="Times New Roman"/>
                <w:sz w:val="24"/>
                <w:szCs w:val="24"/>
              </w:rPr>
              <w:t> </w:t>
            </w:r>
          </w:p>
          <w:p w:rsidR="00822807" w:rsidRPr="001D4C3D" w:rsidRDefault="00822807" w:rsidP="000551C7">
            <w:pPr>
              <w:spacing w:after="0" w:line="240" w:lineRule="auto"/>
              <w:ind w:left="720"/>
              <w:rPr>
                <w:rFonts w:ascii="Times New Roman" w:hAnsi="Times New Roman"/>
                <w:sz w:val="24"/>
                <w:szCs w:val="24"/>
              </w:rPr>
            </w:pPr>
            <w:r w:rsidRPr="001D4C3D">
              <w:rPr>
                <w:rFonts w:ascii="Verdana" w:hAnsi="Verdana"/>
                <w:b/>
                <w:bCs/>
                <w:color w:val="339933"/>
                <w:sz w:val="20"/>
                <w:szCs w:val="20"/>
              </w:rPr>
              <w:t>Note:</w:t>
            </w:r>
            <w:r w:rsidRPr="001D4C3D">
              <w:rPr>
                <w:rFonts w:ascii="Verdana" w:hAnsi="Verdana"/>
                <w:color w:val="000000"/>
                <w:sz w:val="20"/>
                <w:szCs w:val="20"/>
              </w:rPr>
              <w:t xml:space="preserve"> These types of fire extinguishers are operated by</w:t>
            </w:r>
            <w:r w:rsidRPr="001D4C3D">
              <w:rPr>
                <w:rFonts w:ascii="Times New Roman" w:hAnsi="Times New Roman"/>
                <w:sz w:val="24"/>
                <w:szCs w:val="24"/>
              </w:rPr>
              <w:t xml:space="preserve"> </w:t>
            </w:r>
            <w:r w:rsidRPr="001D4C3D">
              <w:rPr>
                <w:rFonts w:ascii="Verdana" w:hAnsi="Verdana"/>
                <w:color w:val="000000"/>
                <w:sz w:val="20"/>
                <w:szCs w:val="20"/>
              </w:rPr>
              <w:t>inverting the extinguisher to rupture the cartridge or to</w:t>
            </w:r>
            <w:r w:rsidRPr="001D4C3D">
              <w:rPr>
                <w:rFonts w:ascii="Times New Roman" w:hAnsi="Times New Roman"/>
                <w:sz w:val="24"/>
                <w:szCs w:val="24"/>
              </w:rPr>
              <w:t xml:space="preserve"> </w:t>
            </w:r>
            <w:r w:rsidRPr="001D4C3D">
              <w:rPr>
                <w:rFonts w:ascii="Verdana" w:hAnsi="Verdana"/>
                <w:color w:val="000000"/>
                <w:sz w:val="20"/>
                <w:szCs w:val="20"/>
              </w:rPr>
              <w:t>initiate an unc</w:t>
            </w:r>
            <w:r>
              <w:rPr>
                <w:rFonts w:ascii="Verdana" w:hAnsi="Verdana"/>
                <w:color w:val="000000"/>
                <w:sz w:val="20"/>
                <w:szCs w:val="20"/>
              </w:rPr>
              <w:t>ontrollable pressure-generating c</w:t>
            </w:r>
            <w:r w:rsidRPr="001D4C3D">
              <w:rPr>
                <w:rFonts w:ascii="Verdana" w:hAnsi="Verdana"/>
                <w:color w:val="000000"/>
                <w:sz w:val="20"/>
                <w:szCs w:val="20"/>
              </w:rPr>
              <w:t>hemical</w:t>
            </w:r>
            <w:r w:rsidRPr="001D4C3D">
              <w:rPr>
                <w:rFonts w:ascii="Times New Roman" w:hAnsi="Times New Roman"/>
                <w:sz w:val="24"/>
                <w:szCs w:val="24"/>
              </w:rPr>
              <w:t xml:space="preserve"> </w:t>
            </w:r>
            <w:r w:rsidRPr="001D4C3D">
              <w:rPr>
                <w:rFonts w:ascii="Verdana" w:hAnsi="Verdana"/>
                <w:color w:val="000000"/>
                <w:sz w:val="20"/>
                <w:szCs w:val="20"/>
              </w:rPr>
              <w:t>reaction to expel the agent.</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4"/>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mounted, located, and</w:t>
            </w:r>
            <w:r>
              <w:rPr>
                <w:rFonts w:ascii="Verdana" w:hAnsi="Verdana"/>
                <w:color w:val="000000"/>
                <w:sz w:val="20"/>
                <w:szCs w:val="20"/>
              </w:rPr>
              <w:t xml:space="preserve"> </w:t>
            </w:r>
            <w:r w:rsidRPr="001D4C3D">
              <w:rPr>
                <w:rFonts w:ascii="Verdana" w:hAnsi="Verdana"/>
                <w:color w:val="000000"/>
                <w:sz w:val="20"/>
                <w:szCs w:val="20"/>
              </w:rPr>
              <w:t>identified so that they are readily accessible?</w:t>
            </w:r>
            <w:r w:rsidRPr="001D4C3D">
              <w:rPr>
                <w:rFonts w:ascii="Times New Roman" w:hAnsi="Times New Roman"/>
                <w:sz w:val="24"/>
                <w:szCs w:val="24"/>
              </w:rPr>
              <w:t xml:space="preserve"> </w:t>
            </w:r>
            <w:r w:rsidRPr="001D4C3D">
              <w:rPr>
                <w:rFonts w:ascii="Verdana" w:hAnsi="Verdana"/>
                <w:color w:val="000000"/>
                <w:sz w:val="20"/>
                <w:szCs w:val="20"/>
              </w:rPr>
              <w:t>[29 CFR 1910.157(c)(1)]</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5"/>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fully charged, operable, and</w:t>
            </w:r>
            <w:r>
              <w:rPr>
                <w:rFonts w:ascii="Verdana" w:hAnsi="Verdana"/>
                <w:color w:val="000000"/>
                <w:sz w:val="20"/>
                <w:szCs w:val="20"/>
              </w:rPr>
              <w:t xml:space="preserve"> </w:t>
            </w:r>
            <w:r w:rsidRPr="001D4C3D">
              <w:rPr>
                <w:rFonts w:ascii="Verdana" w:hAnsi="Verdana"/>
                <w:color w:val="000000"/>
                <w:sz w:val="20"/>
                <w:szCs w:val="20"/>
              </w:rPr>
              <w:t>kept in their designated places at all times?</w:t>
            </w:r>
            <w:r w:rsidRPr="001D4C3D">
              <w:rPr>
                <w:rFonts w:ascii="Times New Roman" w:hAnsi="Times New Roman"/>
                <w:sz w:val="24"/>
                <w:szCs w:val="24"/>
              </w:rPr>
              <w:t xml:space="preserve"> </w:t>
            </w:r>
            <w:r w:rsidRPr="001D4C3D">
              <w:rPr>
                <w:rFonts w:ascii="Verdana" w:hAnsi="Verdana"/>
                <w:color w:val="000000"/>
                <w:sz w:val="20"/>
                <w:szCs w:val="20"/>
              </w:rPr>
              <w:t>[29 CFR 1910.157(c)(4)]</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6"/>
              </w:numPr>
              <w:spacing w:after="0" w:line="240" w:lineRule="auto"/>
              <w:rPr>
                <w:rFonts w:ascii="Times New Roman" w:hAnsi="Times New Roman"/>
                <w:sz w:val="24"/>
                <w:szCs w:val="24"/>
              </w:rPr>
            </w:pPr>
            <w:r w:rsidRPr="001D4C3D">
              <w:rPr>
                <w:rFonts w:ascii="Verdana" w:hAnsi="Verdana"/>
                <w:color w:val="000000"/>
                <w:sz w:val="20"/>
                <w:szCs w:val="20"/>
              </w:rPr>
              <w:t>If fire extinguishers are enclosed in cabinets, is access to the</w:t>
            </w:r>
            <w:r>
              <w:rPr>
                <w:rFonts w:ascii="Times New Roman" w:hAnsi="Times New Roman"/>
                <w:sz w:val="24"/>
                <w:szCs w:val="24"/>
              </w:rPr>
              <w:t xml:space="preserve"> </w:t>
            </w:r>
            <w:r w:rsidRPr="001D4C3D">
              <w:rPr>
                <w:rFonts w:ascii="Verdana" w:hAnsi="Verdana"/>
                <w:color w:val="000000"/>
                <w:sz w:val="20"/>
                <w:szCs w:val="20"/>
              </w:rPr>
              <w:t>cabinet unobstructed and is the cabinet clearly visible?</w:t>
            </w:r>
            <w:r>
              <w:rPr>
                <w:rFonts w:ascii="Verdana" w:hAnsi="Verdana"/>
                <w:color w:val="000000"/>
                <w:sz w:val="20"/>
                <w:szCs w:val="20"/>
              </w:rPr>
              <w:t xml:space="preserve"> </w:t>
            </w:r>
            <w:r w:rsidRPr="001D4C3D">
              <w:rPr>
                <w:rFonts w:ascii="Verdana" w:hAnsi="Verdana"/>
                <w:color w:val="000000"/>
                <w:sz w:val="20"/>
                <w:szCs w:val="20"/>
              </w:rPr>
              <w:t>[recommended]</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7"/>
              </w:numPr>
              <w:spacing w:after="0" w:line="240" w:lineRule="auto"/>
              <w:rPr>
                <w:rFonts w:ascii="Times New Roman" w:hAnsi="Times New Roman"/>
                <w:sz w:val="24"/>
                <w:szCs w:val="24"/>
              </w:rPr>
            </w:pPr>
            <w:r w:rsidRPr="001D4C3D">
              <w:rPr>
                <w:rFonts w:ascii="Verdana" w:hAnsi="Verdana"/>
                <w:color w:val="000000"/>
                <w:sz w:val="20"/>
                <w:szCs w:val="20"/>
              </w:rPr>
              <w:t>If fire extinguishers are enclosed in cabinets with opaque</w:t>
            </w:r>
            <w:r>
              <w:rPr>
                <w:rFonts w:ascii="Verdana" w:hAnsi="Verdana"/>
                <w:color w:val="000000"/>
                <w:sz w:val="20"/>
                <w:szCs w:val="20"/>
              </w:rPr>
              <w:t xml:space="preserve"> </w:t>
            </w:r>
            <w:r w:rsidRPr="001D4C3D">
              <w:rPr>
                <w:rFonts w:ascii="Verdana" w:hAnsi="Verdana"/>
                <w:color w:val="000000"/>
                <w:sz w:val="20"/>
                <w:szCs w:val="20"/>
              </w:rPr>
              <w:t>doors, are doors unlocked, and are the cabinet</w:t>
            </w:r>
            <w:r w:rsidRPr="001D4C3D">
              <w:rPr>
                <w:rFonts w:ascii="Times New Roman" w:hAnsi="Times New Roman"/>
                <w:sz w:val="24"/>
                <w:szCs w:val="24"/>
              </w:rPr>
              <w:t xml:space="preserve"> </w:t>
            </w:r>
            <w:r w:rsidRPr="001D4C3D">
              <w:rPr>
                <w:rFonts w:ascii="Verdana" w:hAnsi="Verdana"/>
                <w:color w:val="000000"/>
                <w:sz w:val="20"/>
                <w:szCs w:val="20"/>
              </w:rPr>
              <w:t>contents indicated on the outside? [recommended]</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8"/>
              </w:numPr>
              <w:spacing w:after="0" w:line="240" w:lineRule="auto"/>
              <w:rPr>
                <w:rFonts w:ascii="Times New Roman" w:hAnsi="Times New Roman"/>
                <w:sz w:val="24"/>
                <w:szCs w:val="24"/>
              </w:rPr>
            </w:pPr>
            <w:r w:rsidRPr="001D4C3D">
              <w:rPr>
                <w:rFonts w:ascii="Verdana" w:hAnsi="Verdana"/>
                <w:color w:val="000000"/>
                <w:sz w:val="20"/>
                <w:szCs w:val="20"/>
              </w:rPr>
              <w:t>When fire extinguishers are enclosed in locked cabinets and</w:t>
            </w:r>
            <w:r>
              <w:rPr>
                <w:rFonts w:ascii="Verdana" w:hAnsi="Verdana"/>
                <w:color w:val="000000"/>
                <w:sz w:val="20"/>
                <w:szCs w:val="20"/>
              </w:rPr>
              <w:t xml:space="preserve"> </w:t>
            </w:r>
            <w:r w:rsidRPr="001D4C3D">
              <w:rPr>
                <w:rFonts w:ascii="Verdana" w:hAnsi="Verdana"/>
                <w:color w:val="000000"/>
                <w:sz w:val="20"/>
                <w:szCs w:val="20"/>
              </w:rPr>
              <w:t>doors are equipped with approved visual identification clear</w:t>
            </w:r>
            <w:r w:rsidRPr="001D4C3D">
              <w:rPr>
                <w:rFonts w:ascii="Times New Roman" w:hAnsi="Times New Roman"/>
                <w:sz w:val="24"/>
                <w:szCs w:val="24"/>
              </w:rPr>
              <w:t xml:space="preserve"> </w:t>
            </w:r>
            <w:r w:rsidRPr="001D4C3D">
              <w:rPr>
                <w:rFonts w:ascii="Verdana" w:hAnsi="Verdana"/>
                <w:color w:val="000000"/>
                <w:sz w:val="20"/>
                <w:szCs w:val="20"/>
              </w:rPr>
              <w:t>glass panels, are glass panes easily broken? Is the door</w:t>
            </w:r>
            <w:r w:rsidRPr="001D4C3D">
              <w:rPr>
                <w:rFonts w:ascii="Times New Roman" w:hAnsi="Times New Roman"/>
                <w:sz w:val="24"/>
                <w:szCs w:val="24"/>
              </w:rPr>
              <w:t xml:space="preserve"> </w:t>
            </w:r>
            <w:r w:rsidRPr="001D4C3D">
              <w:rPr>
                <w:rFonts w:ascii="Verdana" w:hAnsi="Verdana"/>
                <w:color w:val="000000"/>
                <w:sz w:val="20"/>
                <w:szCs w:val="20"/>
              </w:rPr>
              <w:t>capable of being opened when the glass panel is broken? Is</w:t>
            </w:r>
            <w:r w:rsidRPr="001D4C3D">
              <w:rPr>
                <w:rFonts w:ascii="Times New Roman" w:hAnsi="Times New Roman"/>
                <w:sz w:val="24"/>
                <w:szCs w:val="24"/>
              </w:rPr>
              <w:t xml:space="preserve"> </w:t>
            </w:r>
            <w:r w:rsidRPr="001D4C3D">
              <w:rPr>
                <w:rFonts w:ascii="Verdana" w:hAnsi="Verdana"/>
                <w:color w:val="000000"/>
                <w:sz w:val="20"/>
                <w:szCs w:val="20"/>
              </w:rPr>
              <w:t>the unlocking handle painted red? Is the direction the handle</w:t>
            </w:r>
            <w:r w:rsidRPr="001D4C3D">
              <w:rPr>
                <w:rFonts w:ascii="Times New Roman" w:hAnsi="Times New Roman"/>
                <w:sz w:val="24"/>
                <w:szCs w:val="24"/>
              </w:rPr>
              <w:t xml:space="preserve"> </w:t>
            </w:r>
            <w:r w:rsidRPr="001D4C3D">
              <w:rPr>
                <w:rFonts w:ascii="Verdana" w:hAnsi="Verdana"/>
                <w:color w:val="000000"/>
                <w:sz w:val="20"/>
                <w:szCs w:val="20"/>
              </w:rPr>
              <w:t>must be pushed or pulled to open the door indicated? Is the</w:t>
            </w:r>
            <w:r w:rsidRPr="001D4C3D">
              <w:rPr>
                <w:rFonts w:ascii="Times New Roman" w:hAnsi="Times New Roman"/>
                <w:sz w:val="24"/>
                <w:szCs w:val="24"/>
              </w:rPr>
              <w:t xml:space="preserve"> </w:t>
            </w:r>
            <w:r w:rsidRPr="001D4C3D">
              <w:rPr>
                <w:rFonts w:ascii="Verdana" w:hAnsi="Verdana"/>
                <w:color w:val="000000"/>
                <w:sz w:val="20"/>
                <w:szCs w:val="20"/>
              </w:rPr>
              <w:t xml:space="preserve">door labeled </w:t>
            </w:r>
            <w:r w:rsidRPr="001D4C3D">
              <w:rPr>
                <w:rFonts w:ascii="Verdana" w:hAnsi="Verdana"/>
                <w:b/>
                <w:bCs/>
                <w:color w:val="339933"/>
                <w:sz w:val="20"/>
                <w:szCs w:val="20"/>
              </w:rPr>
              <w:t>Fire equipment: in case of fire, break</w:t>
            </w:r>
            <w:r w:rsidRPr="001D4C3D">
              <w:rPr>
                <w:rFonts w:ascii="Times New Roman" w:hAnsi="Times New Roman"/>
                <w:sz w:val="24"/>
                <w:szCs w:val="24"/>
              </w:rPr>
              <w:t xml:space="preserve"> </w:t>
            </w:r>
            <w:r w:rsidRPr="001D4C3D">
              <w:rPr>
                <w:rFonts w:ascii="Verdana" w:hAnsi="Verdana"/>
                <w:b/>
                <w:bCs/>
                <w:color w:val="339933"/>
                <w:sz w:val="20"/>
                <w:szCs w:val="20"/>
              </w:rPr>
              <w:t>glass and operate red handle</w:t>
            </w:r>
            <w:r w:rsidRPr="001D4C3D">
              <w:rPr>
                <w:rFonts w:ascii="Verdana" w:hAnsi="Verdana"/>
                <w:color w:val="000000"/>
                <w:sz w:val="20"/>
                <w:szCs w:val="20"/>
              </w:rPr>
              <w:t>? [recommended]</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r w:rsidRPr="001D4C3D">
              <w:rPr>
                <w:rFonts w:ascii="Verdana" w:hAnsi="Verdana"/>
                <w:b/>
                <w:bCs/>
                <w:color w:val="339933"/>
                <w:sz w:val="20"/>
                <w:szCs w:val="20"/>
              </w:rPr>
              <w:t xml:space="preserve"> </w:t>
            </w:r>
          </w:p>
        </w:tc>
      </w:tr>
      <w:tr w:rsidR="00822807" w:rsidRPr="009E1498" w:rsidTr="00EA3EB4">
        <w:trPr>
          <w:tblCellSpacing w:w="0" w:type="dxa"/>
          <w:jc w:val="center"/>
        </w:trPr>
        <w:tc>
          <w:tcPr>
            <w:tcW w:w="10407" w:type="dxa"/>
          </w:tcPr>
          <w:p w:rsidR="00822807" w:rsidRPr="001D4C3D" w:rsidRDefault="00822807" w:rsidP="000551C7">
            <w:pPr>
              <w:numPr>
                <w:ilvl w:val="0"/>
                <w:numId w:val="9"/>
              </w:numPr>
              <w:spacing w:after="0" w:line="240" w:lineRule="auto"/>
              <w:rPr>
                <w:rFonts w:ascii="Times New Roman" w:hAnsi="Times New Roman"/>
                <w:sz w:val="24"/>
                <w:szCs w:val="24"/>
              </w:rPr>
            </w:pPr>
            <w:r w:rsidRPr="001D4C3D">
              <w:rPr>
                <w:rFonts w:ascii="Verdana" w:hAnsi="Verdana"/>
                <w:color w:val="000000"/>
                <w:sz w:val="20"/>
                <w:szCs w:val="20"/>
              </w:rPr>
              <w:t>When fire extinguishers are enclosed in locked cabinets and</w:t>
            </w:r>
            <w:r>
              <w:rPr>
                <w:rFonts w:ascii="Verdana" w:hAnsi="Verdana"/>
                <w:color w:val="000000"/>
                <w:sz w:val="20"/>
                <w:szCs w:val="20"/>
              </w:rPr>
              <w:t xml:space="preserve"> </w:t>
            </w:r>
            <w:r w:rsidRPr="001D4C3D">
              <w:rPr>
                <w:rFonts w:ascii="Verdana" w:hAnsi="Verdana"/>
                <w:color w:val="000000"/>
                <w:sz w:val="20"/>
                <w:szCs w:val="20"/>
              </w:rPr>
              <w:t xml:space="preserve">doors are completely glass, are doors labeled </w:t>
            </w:r>
            <w:r w:rsidRPr="001D4C3D">
              <w:rPr>
                <w:rFonts w:ascii="Verdana" w:hAnsi="Verdana"/>
                <w:b/>
                <w:bCs/>
                <w:color w:val="339933"/>
                <w:sz w:val="20"/>
                <w:szCs w:val="20"/>
              </w:rPr>
              <w:t>In case of fire,</w:t>
            </w:r>
            <w:r w:rsidRPr="001D4C3D">
              <w:rPr>
                <w:rFonts w:ascii="Times New Roman" w:hAnsi="Times New Roman"/>
                <w:sz w:val="24"/>
                <w:szCs w:val="24"/>
              </w:rPr>
              <w:t xml:space="preserve"> </w:t>
            </w:r>
            <w:r w:rsidRPr="001D4C3D">
              <w:rPr>
                <w:rFonts w:ascii="Verdana" w:hAnsi="Verdana"/>
                <w:b/>
                <w:bCs/>
                <w:color w:val="339933"/>
                <w:sz w:val="20"/>
                <w:szCs w:val="20"/>
              </w:rPr>
              <w:t>break glass</w:t>
            </w:r>
            <w:r w:rsidRPr="001D4C3D">
              <w:rPr>
                <w:rFonts w:ascii="Verdana" w:hAnsi="Verdana"/>
                <w:color w:val="000000"/>
                <w:sz w:val="20"/>
                <w:szCs w:val="20"/>
              </w:rPr>
              <w:t>? [recommended]</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0"/>
              </w:numPr>
              <w:spacing w:after="0" w:line="240" w:lineRule="auto"/>
              <w:rPr>
                <w:rFonts w:ascii="Times New Roman" w:hAnsi="Times New Roman"/>
                <w:sz w:val="24"/>
                <w:szCs w:val="24"/>
              </w:rPr>
            </w:pPr>
            <w:r w:rsidRPr="001D4C3D">
              <w:rPr>
                <w:rFonts w:ascii="Verdana" w:hAnsi="Verdana"/>
                <w:color w:val="000000"/>
                <w:sz w:val="20"/>
                <w:szCs w:val="20"/>
              </w:rPr>
              <w:t>Are extinguishers installed on the hangers or on the supplie</w:t>
            </w:r>
            <w:r>
              <w:rPr>
                <w:rFonts w:ascii="Verdana" w:hAnsi="Verdana"/>
                <w:color w:val="000000"/>
                <w:sz w:val="20"/>
                <w:szCs w:val="20"/>
              </w:rPr>
              <w:t>d</w:t>
            </w:r>
            <w:r>
              <w:rPr>
                <w:rFonts w:ascii="Times New Roman" w:hAnsi="Times New Roman"/>
                <w:sz w:val="24"/>
                <w:szCs w:val="24"/>
              </w:rPr>
              <w:t xml:space="preserve"> </w:t>
            </w:r>
            <w:r w:rsidRPr="001D4C3D">
              <w:rPr>
                <w:rFonts w:ascii="Verdana" w:hAnsi="Verdana"/>
                <w:color w:val="000000"/>
                <w:sz w:val="20"/>
                <w:szCs w:val="20"/>
              </w:rPr>
              <w:t>brackets, mounted in cabinets, or set on shelves unless the</w:t>
            </w:r>
            <w:r w:rsidRPr="001D4C3D">
              <w:rPr>
                <w:rFonts w:ascii="Times New Roman" w:hAnsi="Times New Roman"/>
                <w:sz w:val="24"/>
                <w:szCs w:val="24"/>
              </w:rPr>
              <w:t xml:space="preserve"> </w:t>
            </w:r>
            <w:r w:rsidRPr="001D4C3D">
              <w:rPr>
                <w:rFonts w:ascii="Verdana" w:hAnsi="Verdana"/>
                <w:color w:val="000000"/>
                <w:sz w:val="20"/>
                <w:szCs w:val="20"/>
              </w:rPr>
              <w:t>extinguishers are of the wheeled type? [recommended]</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1"/>
              </w:numPr>
              <w:spacing w:after="0" w:line="240" w:lineRule="auto"/>
              <w:rPr>
                <w:rFonts w:ascii="Times New Roman" w:hAnsi="Times New Roman"/>
                <w:sz w:val="24"/>
                <w:szCs w:val="24"/>
              </w:rPr>
            </w:pPr>
            <w:r w:rsidRPr="001D4C3D">
              <w:rPr>
                <w:rFonts w:ascii="Verdana" w:hAnsi="Verdana"/>
                <w:color w:val="000000"/>
                <w:sz w:val="20"/>
                <w:szCs w:val="20"/>
              </w:rPr>
              <w:t>Are extinguishers installed where they are subject to physical</w:t>
            </w:r>
            <w:r>
              <w:rPr>
                <w:rFonts w:ascii="Verdana" w:hAnsi="Verdana"/>
                <w:color w:val="000000"/>
                <w:sz w:val="20"/>
                <w:szCs w:val="20"/>
              </w:rPr>
              <w:t xml:space="preserve"> </w:t>
            </w:r>
            <w:r w:rsidRPr="001D4C3D">
              <w:rPr>
                <w:rFonts w:ascii="Verdana" w:hAnsi="Verdana"/>
                <w:color w:val="000000"/>
                <w:sz w:val="20"/>
                <w:szCs w:val="20"/>
              </w:rPr>
              <w:t>damage protected from impact? [recommended</w:t>
            </w:r>
            <w:r>
              <w:rPr>
                <w:rFonts w:ascii="Verdana" w:hAnsi="Verdana"/>
                <w:color w:val="000000"/>
                <w:sz w:val="20"/>
                <w:szCs w:val="20"/>
              </w:rPr>
              <w:t>]</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Training and Education</w:t>
            </w:r>
          </w:p>
        </w:tc>
      </w:tr>
      <w:tr w:rsidR="00822807" w:rsidRPr="009E1498" w:rsidTr="00EA3EB4">
        <w:trPr>
          <w:tblCellSpacing w:w="0" w:type="dxa"/>
          <w:jc w:val="center"/>
        </w:trPr>
        <w:tc>
          <w:tcPr>
            <w:tcW w:w="10407" w:type="dxa"/>
          </w:tcPr>
          <w:p w:rsidR="00822807" w:rsidRPr="001D4C3D" w:rsidRDefault="00822807" w:rsidP="000551C7">
            <w:pPr>
              <w:numPr>
                <w:ilvl w:val="0"/>
                <w:numId w:val="12"/>
              </w:numPr>
              <w:spacing w:after="0" w:line="240" w:lineRule="auto"/>
              <w:rPr>
                <w:rFonts w:ascii="Times New Roman" w:hAnsi="Times New Roman"/>
                <w:sz w:val="24"/>
                <w:szCs w:val="24"/>
              </w:rPr>
            </w:pPr>
            <w:r w:rsidRPr="001D4C3D">
              <w:rPr>
                <w:rFonts w:ascii="Verdana" w:hAnsi="Verdana"/>
                <w:color w:val="000000"/>
                <w:sz w:val="20"/>
                <w:szCs w:val="20"/>
              </w:rPr>
              <w:t>When employees are expected to use fire extinguishers, have</w:t>
            </w:r>
            <w:r>
              <w:rPr>
                <w:rFonts w:ascii="Verdana" w:hAnsi="Verdana"/>
                <w:color w:val="000000"/>
                <w:sz w:val="20"/>
                <w:szCs w:val="20"/>
              </w:rPr>
              <w:t xml:space="preserve"> </w:t>
            </w:r>
            <w:r w:rsidRPr="001D4C3D">
              <w:rPr>
                <w:rFonts w:ascii="Verdana" w:hAnsi="Verdana"/>
                <w:color w:val="000000"/>
                <w:sz w:val="20"/>
                <w:szCs w:val="20"/>
              </w:rPr>
              <w:t>they been trained in the general principles of fire extinguisher</w:t>
            </w:r>
            <w:r>
              <w:rPr>
                <w:rFonts w:ascii="Times New Roman" w:hAnsi="Times New Roman"/>
                <w:sz w:val="24"/>
                <w:szCs w:val="24"/>
              </w:rPr>
              <w:t xml:space="preserve"> </w:t>
            </w:r>
            <w:r w:rsidRPr="001D4C3D">
              <w:rPr>
                <w:rFonts w:ascii="Verdana" w:hAnsi="Verdana"/>
                <w:color w:val="000000"/>
                <w:sz w:val="20"/>
                <w:szCs w:val="20"/>
              </w:rPr>
              <w:t xml:space="preserve">use and the hazards involved with </w:t>
            </w:r>
            <w:r w:rsidRPr="001D4C3D">
              <w:rPr>
                <w:rFonts w:ascii="Verdana" w:hAnsi="Verdana"/>
                <w:b/>
                <w:bCs/>
                <w:color w:val="339933"/>
                <w:sz w:val="20"/>
                <w:szCs w:val="20"/>
              </w:rPr>
              <w:t>incipient stage fire</w:t>
            </w:r>
            <w:r w:rsidRPr="001D4C3D">
              <w:rPr>
                <w:rFonts w:ascii="Times New Roman" w:hAnsi="Times New Roman"/>
                <w:sz w:val="24"/>
                <w:szCs w:val="24"/>
              </w:rPr>
              <w:t xml:space="preserve"> </w:t>
            </w:r>
            <w:r w:rsidRPr="001D4C3D">
              <w:rPr>
                <w:rFonts w:ascii="Verdana" w:hAnsi="Verdana"/>
                <w:color w:val="000000"/>
                <w:sz w:val="20"/>
                <w:szCs w:val="20"/>
              </w:rPr>
              <w:t>fighting? [29 CFR 1910.157(g)(1)]</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3"/>
              </w:numPr>
              <w:spacing w:after="0" w:line="240" w:lineRule="auto"/>
              <w:rPr>
                <w:rFonts w:ascii="Times New Roman" w:hAnsi="Times New Roman"/>
                <w:sz w:val="24"/>
                <w:szCs w:val="24"/>
              </w:rPr>
            </w:pPr>
            <w:r w:rsidRPr="001D4C3D">
              <w:rPr>
                <w:rFonts w:ascii="Verdana" w:hAnsi="Verdana"/>
                <w:color w:val="000000"/>
                <w:sz w:val="20"/>
                <w:szCs w:val="20"/>
              </w:rPr>
              <w:t>Is this training given at the time of initial assignment and</w:t>
            </w:r>
            <w:r>
              <w:rPr>
                <w:rFonts w:ascii="Verdana" w:hAnsi="Verdana"/>
                <w:color w:val="000000"/>
                <w:sz w:val="20"/>
                <w:szCs w:val="20"/>
              </w:rPr>
              <w:t xml:space="preserve"> </w:t>
            </w:r>
            <w:r w:rsidRPr="001D4C3D">
              <w:rPr>
                <w:rFonts w:ascii="Verdana" w:hAnsi="Verdana"/>
                <w:color w:val="000000"/>
                <w:sz w:val="20"/>
                <w:szCs w:val="20"/>
              </w:rPr>
              <w:t>annually thereafter? [29 CFR 1910.157(g)(2)]</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Selection and Distribution</w:t>
            </w:r>
          </w:p>
        </w:tc>
      </w:tr>
      <w:tr w:rsidR="00822807" w:rsidRPr="009E1498" w:rsidTr="00EA3EB4">
        <w:trPr>
          <w:tblCellSpacing w:w="0" w:type="dxa"/>
          <w:jc w:val="center"/>
        </w:trPr>
        <w:tc>
          <w:tcPr>
            <w:tcW w:w="10407" w:type="dxa"/>
          </w:tcPr>
          <w:p w:rsidR="00822807" w:rsidRPr="001D4C3D" w:rsidRDefault="00822807" w:rsidP="000551C7">
            <w:pPr>
              <w:numPr>
                <w:ilvl w:val="0"/>
                <w:numId w:val="14"/>
              </w:numPr>
              <w:spacing w:after="0" w:line="240" w:lineRule="auto"/>
              <w:rPr>
                <w:rFonts w:ascii="Times New Roman" w:hAnsi="Times New Roman"/>
                <w:sz w:val="24"/>
                <w:szCs w:val="24"/>
              </w:rPr>
            </w:pPr>
            <w:r w:rsidRPr="001D4C3D">
              <w:rPr>
                <w:rFonts w:ascii="Verdana" w:hAnsi="Verdana"/>
                <w:color w:val="000000"/>
                <w:sz w:val="20"/>
                <w:szCs w:val="20"/>
              </w:rPr>
              <w:t>Is at least one fire extinguisher available in each laboratory,</w:t>
            </w:r>
            <w:r>
              <w:rPr>
                <w:rFonts w:ascii="Verdana" w:hAnsi="Verdana"/>
                <w:color w:val="000000"/>
                <w:sz w:val="20"/>
                <w:szCs w:val="20"/>
              </w:rPr>
              <w:t xml:space="preserve"> </w:t>
            </w:r>
            <w:r w:rsidRPr="001D4C3D">
              <w:rPr>
                <w:rFonts w:ascii="Verdana" w:hAnsi="Verdana"/>
                <w:color w:val="000000"/>
                <w:sz w:val="20"/>
                <w:szCs w:val="20"/>
              </w:rPr>
              <w:t>shop, or other career-technical room, and one fire extinguisher</w:t>
            </w:r>
            <w:r>
              <w:rPr>
                <w:rFonts w:ascii="Times New Roman" w:hAnsi="Times New Roman"/>
                <w:sz w:val="24"/>
                <w:szCs w:val="24"/>
              </w:rPr>
              <w:t xml:space="preserve"> </w:t>
            </w:r>
            <w:r w:rsidRPr="001D4C3D">
              <w:rPr>
                <w:rFonts w:ascii="Verdana" w:hAnsi="Verdana"/>
                <w:color w:val="000000"/>
                <w:sz w:val="20"/>
                <w:szCs w:val="20"/>
              </w:rPr>
              <w:t>available for each 2,500 square feet of floor area?</w:t>
            </w:r>
            <w:r w:rsidRPr="001D4C3D">
              <w:rPr>
                <w:rFonts w:ascii="Times New Roman" w:hAnsi="Times New Roman"/>
                <w:sz w:val="24"/>
                <w:szCs w:val="24"/>
              </w:rPr>
              <w:t xml:space="preserve"> </w:t>
            </w:r>
            <w:r w:rsidRPr="001D4C3D">
              <w:rPr>
                <w:rFonts w:ascii="Verdana" w:hAnsi="Verdana"/>
                <w:color w:val="000000"/>
                <w:sz w:val="20"/>
                <w:szCs w:val="20"/>
              </w:rPr>
              <w:t>[recommended]</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5"/>
              </w:numPr>
              <w:spacing w:after="0" w:line="240" w:lineRule="auto"/>
              <w:rPr>
                <w:rFonts w:ascii="Times New Roman" w:hAnsi="Times New Roman"/>
                <w:sz w:val="24"/>
                <w:szCs w:val="24"/>
              </w:rPr>
            </w:pPr>
            <w:r w:rsidRPr="001D4C3D">
              <w:rPr>
                <w:rFonts w:ascii="Verdana" w:hAnsi="Verdana"/>
                <w:color w:val="000000"/>
                <w:sz w:val="20"/>
                <w:szCs w:val="20"/>
              </w:rPr>
              <w:t>According to the table that follows, are portable fire</w:t>
            </w:r>
            <w:r>
              <w:rPr>
                <w:rFonts w:ascii="Verdana" w:hAnsi="Verdana"/>
                <w:color w:val="000000"/>
                <w:sz w:val="20"/>
                <w:szCs w:val="20"/>
              </w:rPr>
              <w:t xml:space="preserve"> </w:t>
            </w:r>
            <w:r w:rsidRPr="001D4C3D">
              <w:rPr>
                <w:rFonts w:ascii="Verdana" w:hAnsi="Verdana"/>
                <w:color w:val="000000"/>
                <w:sz w:val="20"/>
                <w:szCs w:val="20"/>
              </w:rPr>
              <w:t>extinguishers selected and distributed based on the classes</w:t>
            </w:r>
            <w:r w:rsidRPr="001D4C3D">
              <w:rPr>
                <w:rFonts w:ascii="Times New Roman" w:hAnsi="Times New Roman"/>
                <w:sz w:val="24"/>
                <w:szCs w:val="24"/>
              </w:rPr>
              <w:t xml:space="preserve"> </w:t>
            </w:r>
            <w:r w:rsidRPr="001D4C3D">
              <w:rPr>
                <w:rFonts w:ascii="Verdana" w:hAnsi="Verdana"/>
                <w:color w:val="000000"/>
                <w:sz w:val="20"/>
                <w:szCs w:val="20"/>
              </w:rPr>
              <w:t>(see class definitions at end of checklist) of anticipated fires</w:t>
            </w:r>
            <w:r w:rsidRPr="001D4C3D">
              <w:rPr>
                <w:rFonts w:ascii="Times New Roman" w:hAnsi="Times New Roman"/>
                <w:sz w:val="24"/>
                <w:szCs w:val="24"/>
              </w:rPr>
              <w:t xml:space="preserve"> </w:t>
            </w:r>
            <w:r w:rsidRPr="001D4C3D">
              <w:rPr>
                <w:rFonts w:ascii="Verdana" w:hAnsi="Verdana"/>
                <w:color w:val="000000"/>
                <w:sz w:val="20"/>
                <w:szCs w:val="20"/>
              </w:rPr>
              <w:t>and on the size and degree of hazard that would affect</w:t>
            </w:r>
            <w:r w:rsidRPr="001D4C3D">
              <w:rPr>
                <w:rFonts w:ascii="Times New Roman" w:hAnsi="Times New Roman"/>
                <w:sz w:val="24"/>
                <w:szCs w:val="24"/>
              </w:rPr>
              <w:t xml:space="preserve"> </w:t>
            </w:r>
            <w:r w:rsidRPr="001D4C3D">
              <w:rPr>
                <w:rFonts w:ascii="Verdana" w:hAnsi="Verdana"/>
                <w:color w:val="000000"/>
                <w:sz w:val="20"/>
                <w:szCs w:val="20"/>
              </w:rPr>
              <w:t>their use? [29 CFR 1910.157(d)(1)]</w:t>
            </w:r>
            <w:r w:rsidRPr="001D4C3D">
              <w:rPr>
                <w:rFonts w:ascii="Times New Roman" w:hAnsi="Times New Roman"/>
                <w:sz w:val="24"/>
                <w:szCs w:val="24"/>
              </w:rPr>
              <w:t xml:space="preserve"> </w:t>
            </w:r>
            <w:r w:rsidRPr="001D4C3D">
              <w:rPr>
                <w:rFonts w:ascii="Times New Roman" w:hAnsi="Times New Roman"/>
                <w:sz w:val="24"/>
                <w:szCs w:val="24"/>
              </w:rPr>
              <w:br/>
              <w:t xml:space="preserve">  </w:t>
            </w:r>
          </w:p>
          <w:tbl>
            <w:tblPr>
              <w:tblW w:w="0" w:type="auto"/>
              <w:jc w:val="center"/>
              <w:tblCellSpacing w:w="0" w:type="dxa"/>
              <w:tblInd w:w="72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A0"/>
            </w:tblPr>
            <w:tblGrid>
              <w:gridCol w:w="2232"/>
              <w:gridCol w:w="3523"/>
            </w:tblGrid>
            <w:tr w:rsidR="00822807" w:rsidRPr="009E14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99"/>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sz w:val="20"/>
                      <w:szCs w:val="20"/>
                    </w:rPr>
                    <w:t>First Hazard Class</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sz w:val="20"/>
                      <w:szCs w:val="20"/>
                    </w:rPr>
                    <w:t>Maximum Permitted Distance</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b/>
                      <w:bCs/>
                      <w:sz w:val="20"/>
                      <w:szCs w:val="20"/>
                    </w:rPr>
                    <w:t>to Portable Fire Extinguisher</w:t>
                  </w:r>
                </w:p>
              </w:tc>
            </w:tr>
            <w:tr w:rsidR="00822807" w:rsidRPr="009E149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A</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B</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C</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D</w:t>
                  </w:r>
                </w:p>
              </w:tc>
              <w:tc>
                <w:tcPr>
                  <w:tcW w:w="0" w:type="auto"/>
                  <w:tcBorders>
                    <w:top w:val="outset" w:sz="6" w:space="0" w:color="auto"/>
                    <w:left w:val="outset" w:sz="6" w:space="0" w:color="auto"/>
                    <w:bottom w:val="outset" w:sz="6" w:space="0" w:color="auto"/>
                    <w:right w:val="outset" w:sz="6" w:space="0" w:color="auto"/>
                  </w:tcBorders>
                  <w:vAlign w:val="center"/>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75 feet</w:t>
                  </w:r>
                  <w:r w:rsidRPr="001D4C3D">
                    <w:rPr>
                      <w:rFonts w:ascii="Verdana" w:hAnsi="Verdana"/>
                      <w:sz w:val="20"/>
                      <w:szCs w:val="20"/>
                      <w:vertAlign w:val="superscript"/>
                    </w:rPr>
                    <w:t>1</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50 feet</w:t>
                  </w:r>
                  <w:r w:rsidRPr="001D4C3D">
                    <w:rPr>
                      <w:rFonts w:ascii="Verdana" w:hAnsi="Verdana"/>
                      <w:sz w:val="20"/>
                      <w:szCs w:val="20"/>
                      <w:vertAlign w:val="superscript"/>
                    </w:rPr>
                    <w:t>2</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50-75 feet</w:t>
                  </w:r>
                  <w:r w:rsidRPr="001D4C3D">
                    <w:rPr>
                      <w:rFonts w:ascii="Verdana" w:hAnsi="Verdana"/>
                      <w:sz w:val="20"/>
                      <w:szCs w:val="20"/>
                      <w:vertAlign w:val="superscript"/>
                    </w:rPr>
                    <w:t>3</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75 feet</w:t>
                  </w:r>
                  <w:r w:rsidRPr="001D4C3D">
                    <w:rPr>
                      <w:rFonts w:ascii="Verdana" w:hAnsi="Verdana"/>
                      <w:sz w:val="20"/>
                      <w:szCs w:val="20"/>
                      <w:vertAlign w:val="superscript"/>
                    </w:rPr>
                    <w:t>4</w:t>
                  </w:r>
                </w:p>
              </w:tc>
            </w:tr>
          </w:tbl>
          <w:p w:rsidR="00822807" w:rsidRPr="001D4C3D" w:rsidRDefault="00822807" w:rsidP="000551C7">
            <w:pPr>
              <w:spacing w:after="0" w:line="240" w:lineRule="auto"/>
              <w:ind w:left="720"/>
              <w:jc w:val="center"/>
              <w:rPr>
                <w:rFonts w:ascii="Times New Roman" w:hAnsi="Times New Roman"/>
                <w:vanish/>
                <w:sz w:val="24"/>
                <w:szCs w:val="24"/>
              </w:rPr>
            </w:pPr>
          </w:p>
          <w:tbl>
            <w:tblPr>
              <w:tblW w:w="9507" w:type="dxa"/>
              <w:jc w:val="center"/>
              <w:tblCellSpacing w:w="0" w:type="dxa"/>
              <w:tblInd w:w="720" w:type="dxa"/>
              <w:tblCellMar>
                <w:top w:w="90" w:type="dxa"/>
                <w:left w:w="90" w:type="dxa"/>
                <w:bottom w:w="90" w:type="dxa"/>
                <w:right w:w="90" w:type="dxa"/>
              </w:tblCellMar>
              <w:tblLook w:val="00A0"/>
            </w:tblPr>
            <w:tblGrid>
              <w:gridCol w:w="9507"/>
            </w:tblGrid>
            <w:tr w:rsidR="00822807" w:rsidRPr="009E1498" w:rsidTr="00EA3EB4">
              <w:trPr>
                <w:trHeight w:val="1751"/>
                <w:tblCellSpacing w:w="0" w:type="dxa"/>
                <w:jc w:val="center"/>
              </w:trPr>
              <w:tc>
                <w:tcPr>
                  <w:tcW w:w="9507" w:type="dxa"/>
                  <w:vAlign w:val="center"/>
                </w:tcPr>
                <w:p w:rsidR="00822807" w:rsidRPr="001D4C3D" w:rsidRDefault="00822807" w:rsidP="000551C7">
                  <w:pPr>
                    <w:spacing w:after="0" w:line="240" w:lineRule="auto"/>
                    <w:rPr>
                      <w:rFonts w:ascii="Times New Roman" w:hAnsi="Times New Roman"/>
                      <w:sz w:val="14"/>
                      <w:szCs w:val="14"/>
                    </w:rPr>
                  </w:pPr>
                  <w:r w:rsidRPr="001D4C3D">
                    <w:rPr>
                      <w:rFonts w:ascii="Verdana" w:hAnsi="Verdana"/>
                      <w:sz w:val="14"/>
                      <w:szCs w:val="14"/>
                      <w:vertAlign w:val="superscript"/>
                    </w:rPr>
                    <w:t>1</w:t>
                  </w:r>
                  <w:r w:rsidRPr="001D4C3D">
                    <w:rPr>
                      <w:rFonts w:ascii="Verdana" w:hAnsi="Verdana"/>
                      <w:sz w:val="14"/>
                      <w:szCs w:val="14"/>
                    </w:rPr>
                    <w:t xml:space="preserve"> Uniformly spaced standpipe systems or hose stations</w:t>
                  </w:r>
                  <w:r w:rsidRPr="001D4C3D">
                    <w:rPr>
                      <w:rFonts w:ascii="Times New Roman" w:hAnsi="Times New Roman"/>
                      <w:sz w:val="14"/>
                      <w:szCs w:val="14"/>
                    </w:rPr>
                    <w:t xml:space="preserve"> </w:t>
                  </w:r>
                  <w:r w:rsidRPr="001D4C3D">
                    <w:rPr>
                      <w:rFonts w:ascii="Verdana" w:hAnsi="Verdana"/>
                      <w:sz w:val="14"/>
                      <w:szCs w:val="14"/>
                    </w:rPr>
                    <w:t>connected to a sprinkler system installed for</w:t>
                  </w:r>
                  <w:r w:rsidRPr="001D4C3D">
                    <w:rPr>
                      <w:rFonts w:ascii="Times New Roman" w:hAnsi="Times New Roman"/>
                      <w:sz w:val="14"/>
                      <w:szCs w:val="14"/>
                    </w:rPr>
                    <w:t xml:space="preserve"> </w:t>
                  </w:r>
                  <w:r w:rsidRPr="001D4C3D">
                    <w:rPr>
                      <w:rFonts w:ascii="Verdana" w:hAnsi="Verdana"/>
                      <w:sz w:val="14"/>
                      <w:szCs w:val="14"/>
                    </w:rPr>
                    <w:t xml:space="preserve"> emergency use may be used instead of Class A</w:t>
                  </w:r>
                  <w:r w:rsidRPr="001D4C3D">
                    <w:rPr>
                      <w:rFonts w:ascii="Times New Roman" w:hAnsi="Times New Roman"/>
                      <w:sz w:val="14"/>
                      <w:szCs w:val="14"/>
                    </w:rPr>
                    <w:t xml:space="preserve"> </w:t>
                  </w:r>
                  <w:r w:rsidRPr="001D4C3D">
                    <w:rPr>
                      <w:rFonts w:ascii="Verdana" w:hAnsi="Verdana"/>
                      <w:sz w:val="14"/>
                      <w:szCs w:val="14"/>
                    </w:rPr>
                    <w:t>portable fire extinguishers.</w:t>
                  </w:r>
                  <w:r w:rsidRPr="001D4C3D">
                    <w:rPr>
                      <w:rFonts w:ascii="Times New Roman" w:hAnsi="Times New Roman"/>
                      <w:sz w:val="14"/>
                      <w:szCs w:val="14"/>
                    </w:rPr>
                    <w:t xml:space="preserve"> </w:t>
                  </w:r>
                  <w:r w:rsidRPr="001D4C3D">
                    <w:rPr>
                      <w:rFonts w:ascii="Times New Roman" w:hAnsi="Times New Roman"/>
                      <w:sz w:val="14"/>
                      <w:szCs w:val="14"/>
                    </w:rPr>
                    <w:br/>
                  </w:r>
                  <w:r w:rsidRPr="001D4C3D">
                    <w:rPr>
                      <w:rFonts w:ascii="Verdana" w:hAnsi="Verdana"/>
                      <w:sz w:val="14"/>
                      <w:szCs w:val="14"/>
                      <w:vertAlign w:val="superscript"/>
                    </w:rPr>
                    <w:t>2</w:t>
                  </w:r>
                  <w:r w:rsidRPr="001D4C3D">
                    <w:rPr>
                      <w:rFonts w:ascii="Verdana" w:hAnsi="Verdana"/>
                      <w:sz w:val="14"/>
                      <w:szCs w:val="14"/>
                    </w:rPr>
                    <w:t xml:space="preserve"> Depending on size of extinguisher and size of fire</w:t>
                  </w:r>
                  <w:r w:rsidRPr="001D4C3D">
                    <w:rPr>
                      <w:rFonts w:ascii="Times New Roman" w:hAnsi="Times New Roman"/>
                      <w:sz w:val="14"/>
                      <w:szCs w:val="14"/>
                    </w:rPr>
                    <w:t xml:space="preserve"> </w:t>
                  </w:r>
                  <w:r w:rsidRPr="001D4C3D">
                    <w:rPr>
                      <w:rFonts w:ascii="Verdana" w:hAnsi="Verdana"/>
                      <w:sz w:val="14"/>
                      <w:szCs w:val="14"/>
                    </w:rPr>
                    <w:t>hazard, a maximum 30 feet travel distance may be</w:t>
                  </w:r>
                  <w:r w:rsidRPr="001D4C3D">
                    <w:rPr>
                      <w:rFonts w:ascii="Times New Roman" w:hAnsi="Times New Roman"/>
                      <w:sz w:val="14"/>
                      <w:szCs w:val="14"/>
                    </w:rPr>
                    <w:t xml:space="preserve"> </w:t>
                  </w:r>
                  <w:r w:rsidRPr="001D4C3D">
                    <w:rPr>
                      <w:rFonts w:ascii="Verdana" w:hAnsi="Verdana"/>
                      <w:sz w:val="14"/>
                      <w:szCs w:val="14"/>
                    </w:rPr>
                    <w:t>required.</w:t>
                  </w:r>
                  <w:r w:rsidRPr="001D4C3D">
                    <w:rPr>
                      <w:rFonts w:ascii="Times New Roman" w:hAnsi="Times New Roman"/>
                      <w:sz w:val="14"/>
                      <w:szCs w:val="14"/>
                    </w:rPr>
                    <w:t xml:space="preserve"> </w:t>
                  </w:r>
                  <w:r w:rsidRPr="001D4C3D">
                    <w:rPr>
                      <w:rFonts w:ascii="Times New Roman" w:hAnsi="Times New Roman"/>
                      <w:sz w:val="14"/>
                      <w:szCs w:val="14"/>
                    </w:rPr>
                    <w:br/>
                  </w:r>
                  <w:r w:rsidRPr="001D4C3D">
                    <w:rPr>
                      <w:rFonts w:ascii="Verdana" w:hAnsi="Verdana"/>
                      <w:sz w:val="14"/>
                      <w:szCs w:val="14"/>
                      <w:vertAlign w:val="superscript"/>
                    </w:rPr>
                    <w:t>3</w:t>
                  </w:r>
                  <w:r w:rsidRPr="001D4C3D">
                    <w:rPr>
                      <w:rFonts w:ascii="Verdana" w:hAnsi="Verdana"/>
                      <w:sz w:val="14"/>
                      <w:szCs w:val="14"/>
                    </w:rPr>
                    <w:t xml:space="preserve"> Use existing Class A or Class B hazards to determine</w:t>
                  </w:r>
                  <w:r w:rsidRPr="001D4C3D">
                    <w:rPr>
                      <w:rFonts w:ascii="Times New Roman" w:hAnsi="Times New Roman"/>
                      <w:sz w:val="14"/>
                      <w:szCs w:val="14"/>
                    </w:rPr>
                    <w:t xml:space="preserve"> </w:t>
                  </w:r>
                  <w:r w:rsidRPr="00EA3EB4">
                    <w:rPr>
                      <w:rFonts w:ascii="Times New Roman" w:hAnsi="Times New Roman"/>
                      <w:sz w:val="14"/>
                      <w:szCs w:val="14"/>
                    </w:rPr>
                    <w:t>t</w:t>
                  </w:r>
                  <w:r w:rsidRPr="001D4C3D">
                    <w:rPr>
                      <w:rFonts w:ascii="Verdana" w:hAnsi="Verdana"/>
                      <w:sz w:val="14"/>
                      <w:szCs w:val="14"/>
                    </w:rPr>
                    <w:t>he required pattern.</w:t>
                  </w:r>
                  <w:r w:rsidRPr="001D4C3D">
                    <w:rPr>
                      <w:rFonts w:ascii="Times New Roman" w:hAnsi="Times New Roman"/>
                      <w:sz w:val="14"/>
                      <w:szCs w:val="14"/>
                    </w:rPr>
                    <w:t xml:space="preserve"> </w:t>
                  </w:r>
                  <w:r w:rsidRPr="001D4C3D">
                    <w:rPr>
                      <w:rFonts w:ascii="Times New Roman" w:hAnsi="Times New Roman"/>
                      <w:sz w:val="14"/>
                      <w:szCs w:val="14"/>
                    </w:rPr>
                    <w:br/>
                  </w:r>
                  <w:r w:rsidRPr="001D4C3D">
                    <w:rPr>
                      <w:rFonts w:ascii="Verdana" w:hAnsi="Verdana"/>
                      <w:sz w:val="14"/>
                      <w:szCs w:val="14"/>
                      <w:vertAlign w:val="superscript"/>
                    </w:rPr>
                    <w:t>4</w:t>
                  </w:r>
                  <w:r w:rsidRPr="001D4C3D">
                    <w:rPr>
                      <w:rFonts w:ascii="Verdana" w:hAnsi="Verdana"/>
                      <w:sz w:val="14"/>
                      <w:szCs w:val="14"/>
                    </w:rPr>
                    <w:t xml:space="preserve"> Required where combustible metal powders, flakes,</w:t>
                  </w:r>
                  <w:r w:rsidRPr="001D4C3D">
                    <w:rPr>
                      <w:rFonts w:ascii="Times New Roman" w:hAnsi="Times New Roman"/>
                      <w:sz w:val="14"/>
                      <w:szCs w:val="14"/>
                    </w:rPr>
                    <w:t xml:space="preserve"> </w:t>
                  </w:r>
                  <w:r w:rsidRPr="001D4C3D">
                    <w:rPr>
                      <w:rFonts w:ascii="Verdana" w:hAnsi="Verdana"/>
                      <w:sz w:val="14"/>
                      <w:szCs w:val="14"/>
                    </w:rPr>
                    <w:t>shavings or similarly sized products are generated</w:t>
                  </w:r>
                  <w:r w:rsidRPr="001D4C3D">
                    <w:rPr>
                      <w:rFonts w:ascii="Times New Roman" w:hAnsi="Times New Roman"/>
                      <w:sz w:val="14"/>
                      <w:szCs w:val="14"/>
                    </w:rPr>
                    <w:t xml:space="preserve"> </w:t>
                  </w:r>
                  <w:r w:rsidRPr="001D4C3D">
                    <w:rPr>
                      <w:rFonts w:ascii="Verdana" w:hAnsi="Verdana"/>
                      <w:sz w:val="14"/>
                      <w:szCs w:val="14"/>
                    </w:rPr>
                    <w:t>at least once very two</w:t>
                  </w:r>
                  <w:r>
                    <w:rPr>
                      <w:rFonts w:ascii="Verdana" w:hAnsi="Verdana"/>
                      <w:sz w:val="14"/>
                      <w:szCs w:val="14"/>
                    </w:rPr>
                    <w:t xml:space="preserve"> w</w:t>
                  </w:r>
                  <w:r w:rsidRPr="001D4C3D">
                    <w:rPr>
                      <w:rFonts w:ascii="Verdana" w:hAnsi="Verdana"/>
                      <w:sz w:val="14"/>
                      <w:szCs w:val="14"/>
                    </w:rPr>
                    <w:t>eeks.</w:t>
                  </w:r>
                </w:p>
              </w:tc>
            </w:tr>
          </w:tbl>
          <w:p w:rsidR="00822807" w:rsidRPr="001D4C3D" w:rsidRDefault="00822807" w:rsidP="000551C7">
            <w:pPr>
              <w:spacing w:after="0" w:line="240" w:lineRule="auto"/>
              <w:ind w:left="720"/>
              <w:jc w:val="center"/>
              <w:rPr>
                <w:rFonts w:ascii="Times New Roman" w:hAnsi="Times New Roman"/>
                <w:sz w:val="24"/>
                <w:szCs w:val="24"/>
              </w:rPr>
            </w:pP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Inspection, Maintenance, and Testing</w:t>
            </w:r>
          </w:p>
        </w:tc>
      </w:tr>
      <w:tr w:rsidR="00822807" w:rsidRPr="009E1498" w:rsidTr="00EA3EB4">
        <w:trPr>
          <w:tblCellSpacing w:w="0" w:type="dxa"/>
          <w:jc w:val="center"/>
        </w:trPr>
        <w:tc>
          <w:tcPr>
            <w:tcW w:w="10407" w:type="dxa"/>
          </w:tcPr>
          <w:p w:rsidR="00822807" w:rsidRPr="001D4C3D" w:rsidRDefault="00822807" w:rsidP="000551C7">
            <w:pPr>
              <w:numPr>
                <w:ilvl w:val="0"/>
                <w:numId w:val="16"/>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inspected monthly?</w:t>
            </w:r>
            <w:r>
              <w:rPr>
                <w:rFonts w:ascii="Verdana" w:hAnsi="Verdana"/>
                <w:color w:val="000000"/>
                <w:sz w:val="20"/>
                <w:szCs w:val="20"/>
              </w:rPr>
              <w:t xml:space="preserve"> </w:t>
            </w:r>
            <w:r w:rsidRPr="001D4C3D">
              <w:rPr>
                <w:rFonts w:ascii="Verdana" w:hAnsi="Verdana"/>
                <w:color w:val="000000"/>
                <w:sz w:val="20"/>
                <w:szCs w:val="20"/>
              </w:rPr>
              <w:t>[29 CFR 1910.157(e)(2)]</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7"/>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subjected to an</w:t>
            </w:r>
            <w:r>
              <w:rPr>
                <w:rFonts w:ascii="Verdana" w:hAnsi="Verdana"/>
                <w:color w:val="000000"/>
                <w:sz w:val="20"/>
                <w:szCs w:val="20"/>
              </w:rPr>
              <w:t xml:space="preserve"> </w:t>
            </w:r>
            <w:r w:rsidRPr="001D4C3D">
              <w:rPr>
                <w:rFonts w:ascii="Verdana" w:hAnsi="Verdana"/>
                <w:color w:val="000000"/>
                <w:sz w:val="20"/>
                <w:szCs w:val="20"/>
              </w:rPr>
              <w:t>annual maintenance check? [29 CFR 1910.157(e)(3)]</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8"/>
              </w:numPr>
              <w:spacing w:after="0" w:line="240" w:lineRule="auto"/>
              <w:rPr>
                <w:rFonts w:ascii="Times New Roman" w:hAnsi="Times New Roman"/>
                <w:sz w:val="24"/>
                <w:szCs w:val="24"/>
              </w:rPr>
            </w:pPr>
            <w:r w:rsidRPr="001D4C3D">
              <w:rPr>
                <w:rFonts w:ascii="Verdana" w:hAnsi="Verdana"/>
                <w:color w:val="000000"/>
                <w:sz w:val="20"/>
                <w:szCs w:val="20"/>
              </w:rPr>
              <w:t>Does each extinguisher have a tag or label securely</w:t>
            </w:r>
            <w:r>
              <w:rPr>
                <w:rFonts w:ascii="Verdana" w:hAnsi="Verdana"/>
                <w:color w:val="000000"/>
                <w:sz w:val="20"/>
                <w:szCs w:val="20"/>
              </w:rPr>
              <w:t xml:space="preserve"> </w:t>
            </w:r>
            <w:r w:rsidRPr="001D4C3D">
              <w:rPr>
                <w:rFonts w:ascii="Verdana" w:hAnsi="Verdana"/>
                <w:color w:val="000000"/>
                <w:sz w:val="20"/>
                <w:szCs w:val="20"/>
              </w:rPr>
              <w:t>attached that indicates the month and year the</w:t>
            </w:r>
            <w:r w:rsidRPr="001D4C3D">
              <w:rPr>
                <w:rFonts w:ascii="Times New Roman" w:hAnsi="Times New Roman"/>
                <w:sz w:val="24"/>
                <w:szCs w:val="24"/>
              </w:rPr>
              <w:t xml:space="preserve"> </w:t>
            </w:r>
            <w:r w:rsidRPr="001D4C3D">
              <w:rPr>
                <w:rFonts w:ascii="Verdana" w:hAnsi="Verdana"/>
                <w:color w:val="000000"/>
                <w:sz w:val="20"/>
                <w:szCs w:val="20"/>
              </w:rPr>
              <w:t>inspection, maintenance, states that recharging was</w:t>
            </w:r>
            <w:r w:rsidRPr="001D4C3D">
              <w:rPr>
                <w:rFonts w:ascii="Times New Roman" w:hAnsi="Times New Roman"/>
                <w:sz w:val="24"/>
                <w:szCs w:val="24"/>
              </w:rPr>
              <w:t xml:space="preserve"> </w:t>
            </w:r>
            <w:r w:rsidRPr="001D4C3D">
              <w:rPr>
                <w:rFonts w:ascii="Verdana" w:hAnsi="Verdana"/>
                <w:color w:val="000000"/>
                <w:sz w:val="20"/>
                <w:szCs w:val="20"/>
              </w:rPr>
              <w:t>performed and identifies the person performing the</w:t>
            </w:r>
            <w:r w:rsidRPr="001D4C3D">
              <w:rPr>
                <w:rFonts w:ascii="Times New Roman" w:hAnsi="Times New Roman"/>
                <w:sz w:val="24"/>
                <w:szCs w:val="24"/>
              </w:rPr>
              <w:t xml:space="preserve"> </w:t>
            </w:r>
            <w:r w:rsidRPr="001D4C3D">
              <w:rPr>
                <w:rFonts w:ascii="Verdana" w:hAnsi="Verdana"/>
                <w:color w:val="000000"/>
                <w:sz w:val="20"/>
                <w:szCs w:val="20"/>
              </w:rPr>
              <w:t>service? [recommended]</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9"/>
              </w:numPr>
              <w:spacing w:after="0" w:line="240" w:lineRule="auto"/>
              <w:rPr>
                <w:rFonts w:ascii="Times New Roman" w:hAnsi="Times New Roman"/>
                <w:sz w:val="24"/>
                <w:szCs w:val="24"/>
              </w:rPr>
            </w:pPr>
            <w:r w:rsidRPr="001D4C3D">
              <w:rPr>
                <w:rFonts w:ascii="Verdana" w:hAnsi="Verdana"/>
                <w:color w:val="000000"/>
                <w:sz w:val="20"/>
                <w:szCs w:val="20"/>
              </w:rPr>
              <w:t>Are records of the annual maintenance check kept and</w:t>
            </w:r>
            <w:r>
              <w:rPr>
                <w:rFonts w:ascii="Verdana" w:hAnsi="Verdana"/>
                <w:color w:val="000000"/>
                <w:sz w:val="20"/>
                <w:szCs w:val="20"/>
              </w:rPr>
              <w:t xml:space="preserve"> </w:t>
            </w:r>
            <w:r w:rsidRPr="001D4C3D">
              <w:rPr>
                <w:rFonts w:ascii="Verdana" w:hAnsi="Verdana"/>
                <w:color w:val="000000"/>
                <w:sz w:val="20"/>
                <w:szCs w:val="20"/>
              </w:rPr>
              <w:t>retained for at least a year? [29 CFR 1910.157(e)(3)]</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20"/>
              </w:numPr>
              <w:spacing w:after="0" w:line="240" w:lineRule="auto"/>
              <w:rPr>
                <w:rFonts w:ascii="Times New Roman" w:hAnsi="Times New Roman"/>
                <w:sz w:val="24"/>
                <w:szCs w:val="24"/>
              </w:rPr>
            </w:pPr>
            <w:r w:rsidRPr="001D4C3D">
              <w:rPr>
                <w:rFonts w:ascii="Verdana" w:hAnsi="Verdana"/>
                <w:color w:val="000000"/>
                <w:sz w:val="20"/>
                <w:szCs w:val="20"/>
              </w:rPr>
              <w:t>When portable fire extinguishers are removed for</w:t>
            </w:r>
            <w:r>
              <w:rPr>
                <w:rFonts w:ascii="Verdana" w:hAnsi="Verdana"/>
                <w:color w:val="000000"/>
                <w:sz w:val="20"/>
                <w:szCs w:val="20"/>
              </w:rPr>
              <w:t xml:space="preserve"> </w:t>
            </w:r>
            <w:r w:rsidRPr="001D4C3D">
              <w:rPr>
                <w:rFonts w:ascii="Verdana" w:hAnsi="Verdana"/>
                <w:color w:val="000000"/>
                <w:sz w:val="20"/>
                <w:szCs w:val="20"/>
              </w:rPr>
              <w:t>service, are standby or spare units temporarily installed</w:t>
            </w:r>
            <w:r w:rsidRPr="001D4C3D">
              <w:rPr>
                <w:rFonts w:ascii="Times New Roman" w:hAnsi="Times New Roman"/>
                <w:sz w:val="24"/>
                <w:szCs w:val="24"/>
              </w:rPr>
              <w:t xml:space="preserve"> </w:t>
            </w:r>
            <w:r w:rsidRPr="001D4C3D">
              <w:rPr>
                <w:rFonts w:ascii="Verdana" w:hAnsi="Verdana"/>
                <w:color w:val="000000"/>
                <w:sz w:val="20"/>
                <w:szCs w:val="20"/>
              </w:rPr>
              <w:t>of the same type and capacity?</w:t>
            </w:r>
            <w:r w:rsidRPr="001D4C3D">
              <w:rPr>
                <w:rFonts w:ascii="Times New Roman" w:hAnsi="Times New Roman"/>
                <w:sz w:val="24"/>
                <w:szCs w:val="24"/>
              </w:rPr>
              <w:t xml:space="preserve"> </w:t>
            </w:r>
            <w:r w:rsidRPr="001D4C3D">
              <w:rPr>
                <w:rFonts w:ascii="Verdana" w:hAnsi="Verdana"/>
                <w:color w:val="000000"/>
                <w:sz w:val="20"/>
                <w:szCs w:val="20"/>
              </w:rPr>
              <w:t>[29 CFR 1910.157(e)(5)]</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21"/>
              </w:numPr>
              <w:spacing w:after="0" w:line="240" w:lineRule="auto"/>
              <w:rPr>
                <w:rFonts w:ascii="Times New Roman" w:hAnsi="Times New Roman"/>
                <w:sz w:val="24"/>
                <w:szCs w:val="24"/>
              </w:rPr>
            </w:pPr>
            <w:r w:rsidRPr="001D4C3D">
              <w:rPr>
                <w:rFonts w:ascii="Verdana" w:hAnsi="Verdana"/>
                <w:color w:val="000000"/>
                <w:sz w:val="20"/>
                <w:szCs w:val="20"/>
              </w:rPr>
              <w:t>Are stored pressure dry chemical extinguishers that</w:t>
            </w:r>
            <w:r>
              <w:rPr>
                <w:rFonts w:ascii="Verdana" w:hAnsi="Verdana"/>
                <w:color w:val="000000"/>
                <w:sz w:val="20"/>
                <w:szCs w:val="20"/>
              </w:rPr>
              <w:t xml:space="preserve"> </w:t>
            </w:r>
            <w:r w:rsidRPr="001D4C3D">
              <w:rPr>
                <w:rFonts w:ascii="Verdana" w:hAnsi="Verdana"/>
                <w:color w:val="000000"/>
                <w:sz w:val="20"/>
                <w:szCs w:val="20"/>
              </w:rPr>
              <w:t>require a 12-year hydrostatic test emptied and</w:t>
            </w:r>
            <w:r w:rsidRPr="001D4C3D">
              <w:rPr>
                <w:rFonts w:ascii="Times New Roman" w:hAnsi="Times New Roman"/>
                <w:sz w:val="24"/>
                <w:szCs w:val="24"/>
              </w:rPr>
              <w:t xml:space="preserve"> </w:t>
            </w:r>
            <w:r w:rsidRPr="001D4C3D">
              <w:rPr>
                <w:rFonts w:ascii="Verdana" w:hAnsi="Verdana"/>
                <w:color w:val="000000"/>
                <w:sz w:val="20"/>
                <w:szCs w:val="20"/>
              </w:rPr>
              <w:t>subjected to applicable maintenance procedures</w:t>
            </w:r>
            <w:r w:rsidRPr="001D4C3D">
              <w:rPr>
                <w:rFonts w:ascii="Times New Roman" w:hAnsi="Times New Roman"/>
                <w:sz w:val="24"/>
                <w:szCs w:val="24"/>
              </w:rPr>
              <w:t xml:space="preserve"> </w:t>
            </w:r>
            <w:r w:rsidRPr="001D4C3D">
              <w:rPr>
                <w:rFonts w:ascii="Verdana" w:hAnsi="Verdana"/>
                <w:color w:val="000000"/>
                <w:sz w:val="20"/>
                <w:szCs w:val="20"/>
              </w:rPr>
              <w:t>every 6 years? [29 CFR 1910.157(e)(4)]</w:t>
            </w:r>
            <w:r w:rsidRPr="001D4C3D">
              <w:rPr>
                <w:rFonts w:ascii="Times New Roman" w:hAnsi="Times New Roman"/>
                <w:sz w:val="24"/>
                <w:szCs w:val="24"/>
              </w:rPr>
              <w:t xml:space="preserve"> </w:t>
            </w:r>
          </w:p>
          <w:p w:rsidR="00822807" w:rsidRPr="001D4C3D" w:rsidRDefault="00822807" w:rsidP="000551C7">
            <w:pPr>
              <w:spacing w:after="0" w:line="240" w:lineRule="auto"/>
              <w:ind w:left="720"/>
              <w:rPr>
                <w:rFonts w:ascii="Times New Roman" w:hAnsi="Times New Roman"/>
                <w:sz w:val="24"/>
                <w:szCs w:val="24"/>
              </w:rPr>
            </w:pPr>
            <w:r w:rsidRPr="001D4C3D">
              <w:rPr>
                <w:rFonts w:ascii="Verdana" w:hAnsi="Verdana"/>
                <w:b/>
                <w:bCs/>
                <w:color w:val="339933"/>
                <w:sz w:val="20"/>
                <w:szCs w:val="20"/>
              </w:rPr>
              <w:t>Note:</w:t>
            </w:r>
            <w:r w:rsidRPr="001D4C3D">
              <w:rPr>
                <w:rFonts w:ascii="Verdana" w:hAnsi="Verdana"/>
                <w:color w:val="000000"/>
                <w:sz w:val="20"/>
                <w:szCs w:val="20"/>
              </w:rPr>
              <w:t xml:space="preserve"> Dry chemical extinguishers with</w:t>
            </w:r>
            <w:r w:rsidRPr="001D4C3D">
              <w:rPr>
                <w:rFonts w:ascii="Times New Roman" w:hAnsi="Times New Roman"/>
                <w:sz w:val="24"/>
                <w:szCs w:val="24"/>
              </w:rPr>
              <w:t xml:space="preserve"> </w:t>
            </w:r>
            <w:r w:rsidRPr="001D4C3D">
              <w:rPr>
                <w:rFonts w:ascii="Verdana" w:hAnsi="Verdana"/>
                <w:color w:val="000000"/>
                <w:sz w:val="20"/>
                <w:szCs w:val="20"/>
              </w:rPr>
              <w:t>non-refillable disposable containers are exempt from this</w:t>
            </w:r>
            <w:r w:rsidRPr="001D4C3D">
              <w:rPr>
                <w:rFonts w:ascii="Times New Roman" w:hAnsi="Times New Roman"/>
                <w:sz w:val="24"/>
                <w:szCs w:val="24"/>
              </w:rPr>
              <w:t xml:space="preserve"> </w:t>
            </w:r>
            <w:r w:rsidRPr="001D4C3D">
              <w:rPr>
                <w:rFonts w:ascii="Verdana" w:hAnsi="Verdana"/>
                <w:color w:val="000000"/>
                <w:sz w:val="20"/>
                <w:szCs w:val="20"/>
              </w:rPr>
              <w:t>requirement.</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Hydrostatic Testing</w:t>
            </w:r>
          </w:p>
        </w:tc>
      </w:tr>
      <w:tr w:rsidR="00822807" w:rsidRPr="009E1498" w:rsidTr="00EA3EB4">
        <w:trPr>
          <w:tblCellSpacing w:w="0" w:type="dxa"/>
          <w:jc w:val="center"/>
        </w:trPr>
        <w:tc>
          <w:tcPr>
            <w:tcW w:w="10407" w:type="dxa"/>
          </w:tcPr>
          <w:p w:rsidR="00822807" w:rsidRPr="001D4C3D" w:rsidRDefault="00822807" w:rsidP="000551C7">
            <w:pPr>
              <w:numPr>
                <w:ilvl w:val="0"/>
                <w:numId w:val="22"/>
              </w:numPr>
              <w:spacing w:after="0" w:line="240" w:lineRule="auto"/>
              <w:rPr>
                <w:rFonts w:ascii="Times New Roman" w:hAnsi="Times New Roman"/>
                <w:sz w:val="24"/>
                <w:szCs w:val="24"/>
              </w:rPr>
            </w:pPr>
            <w:r w:rsidRPr="001D4C3D">
              <w:rPr>
                <w:rFonts w:ascii="Verdana" w:hAnsi="Verdana"/>
                <w:color w:val="000000"/>
                <w:sz w:val="20"/>
                <w:szCs w:val="20"/>
              </w:rPr>
              <w:t>Are extinguishers hydrostatically tested at the</w:t>
            </w:r>
            <w:r>
              <w:rPr>
                <w:rFonts w:ascii="Verdana" w:hAnsi="Verdana"/>
                <w:color w:val="000000"/>
                <w:sz w:val="20"/>
                <w:szCs w:val="20"/>
              </w:rPr>
              <w:t xml:space="preserve"> </w:t>
            </w:r>
            <w:r w:rsidRPr="001D4C3D">
              <w:rPr>
                <w:rFonts w:ascii="Verdana" w:hAnsi="Verdana"/>
                <w:color w:val="000000"/>
                <w:sz w:val="20"/>
                <w:szCs w:val="20"/>
              </w:rPr>
              <w:t>intervals listed in the table below?</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color w:val="000000"/>
                <w:sz w:val="20"/>
                <w:szCs w:val="20"/>
              </w:rPr>
              <w:t>[29 CFR 1910.157(f)(2)]</w:t>
            </w:r>
            <w:r w:rsidRPr="001D4C3D">
              <w:rPr>
                <w:rFonts w:ascii="Times New Roman" w:hAnsi="Times New Roman"/>
                <w:sz w:val="24"/>
                <w:szCs w:val="24"/>
              </w:rPr>
              <w:t xml:space="preserve"> </w:t>
            </w:r>
            <w:r w:rsidRPr="001D4C3D">
              <w:rPr>
                <w:rFonts w:ascii="Times New Roman" w:hAnsi="Times New Roman"/>
                <w:sz w:val="24"/>
                <w:szCs w:val="24"/>
              </w:rPr>
              <w:br/>
              <w:t xml:space="preserve">  </w:t>
            </w:r>
          </w:p>
          <w:tbl>
            <w:tblPr>
              <w:tblW w:w="0" w:type="auto"/>
              <w:jc w:val="center"/>
              <w:tblCellSpacing w:w="0" w:type="dxa"/>
              <w:tblInd w:w="72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A0"/>
            </w:tblPr>
            <w:tblGrid>
              <w:gridCol w:w="2643"/>
              <w:gridCol w:w="1665"/>
            </w:tblGrid>
            <w:tr w:rsidR="00822807" w:rsidRPr="009E14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99"/>
                  <w:vAlign w:val="center"/>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b/>
                      <w:bCs/>
                      <w:sz w:val="20"/>
                      <w:szCs w:val="20"/>
                    </w:rPr>
                    <w:t>Type of Extinguishers</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b/>
                      <w:bCs/>
                      <w:sz w:val="20"/>
                      <w:szCs w:val="20"/>
                    </w:rPr>
                    <w:t>Test Interval</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b/>
                      <w:bCs/>
                      <w:sz w:val="20"/>
                      <w:szCs w:val="20"/>
                    </w:rPr>
                    <w:t>(years)</w:t>
                  </w:r>
                </w:p>
              </w:tc>
            </w:tr>
            <w:tr w:rsidR="00822807" w:rsidRPr="009E149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tbl>
                  <w:tblPr>
                    <w:tblW w:w="0" w:type="auto"/>
                    <w:jc w:val="center"/>
                    <w:tblCellSpacing w:w="0" w:type="dxa"/>
                    <w:tblCellMar>
                      <w:left w:w="0" w:type="dxa"/>
                      <w:right w:w="0" w:type="dxa"/>
                    </w:tblCellMar>
                    <w:tblLook w:val="00A0"/>
                  </w:tblPr>
                  <w:tblGrid>
                    <w:gridCol w:w="3419"/>
                    <w:gridCol w:w="325"/>
                  </w:tblGrid>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Stored pressure water and/or</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antifreeze</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Wetting agent</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Aqueous film forming agent</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(AFFF)</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Dry chemical with stainless steel </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Carbon dioxide</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Dry chemical, stored pressure, </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with mild steel, brazed brass</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or aluminum shells</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12 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Halon 1211</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12 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Halon 1301</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12 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Dry powder, cartridge or cylinder</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operated with mild steel shells</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12 </w:t>
                        </w:r>
                      </w:p>
                    </w:tc>
                  </w:tr>
                </w:tbl>
                <w:p w:rsidR="00822807" w:rsidRPr="001D4C3D" w:rsidRDefault="00822807" w:rsidP="000551C7">
                  <w:pPr>
                    <w:spacing w:after="0" w:line="240" w:lineRule="auto"/>
                    <w:jc w:val="center"/>
                    <w:rPr>
                      <w:rFonts w:ascii="Times New Roman" w:hAnsi="Times New Roman"/>
                      <w:sz w:val="24"/>
                      <w:szCs w:val="24"/>
                    </w:rPr>
                  </w:pPr>
                </w:p>
              </w:tc>
            </w:tr>
          </w:tbl>
          <w:p w:rsidR="00822807" w:rsidRPr="001D4C3D" w:rsidRDefault="00822807" w:rsidP="000551C7">
            <w:pPr>
              <w:spacing w:after="0" w:line="240" w:lineRule="auto"/>
              <w:ind w:left="720"/>
              <w:jc w:val="center"/>
              <w:rPr>
                <w:rFonts w:ascii="Times New Roman" w:hAnsi="Times New Roman"/>
                <w:sz w:val="24"/>
                <w:szCs w:val="24"/>
              </w:rPr>
            </w:pP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23"/>
              </w:numPr>
              <w:spacing w:after="0" w:line="240" w:lineRule="auto"/>
              <w:rPr>
                <w:rFonts w:ascii="Times New Roman" w:hAnsi="Times New Roman"/>
                <w:sz w:val="24"/>
                <w:szCs w:val="24"/>
              </w:rPr>
            </w:pPr>
            <w:r w:rsidRPr="001D4C3D">
              <w:rPr>
                <w:rFonts w:ascii="Verdana" w:hAnsi="Verdana"/>
                <w:color w:val="000000"/>
                <w:sz w:val="20"/>
                <w:szCs w:val="20"/>
              </w:rPr>
              <w:t>Is hydrostatic testing performed by trained persons</w:t>
            </w:r>
            <w:r>
              <w:rPr>
                <w:rFonts w:ascii="Verdana" w:hAnsi="Verdana"/>
                <w:color w:val="000000"/>
                <w:sz w:val="20"/>
                <w:szCs w:val="20"/>
              </w:rPr>
              <w:t xml:space="preserve"> </w:t>
            </w:r>
            <w:r w:rsidRPr="001D4C3D">
              <w:rPr>
                <w:rFonts w:ascii="Verdana" w:hAnsi="Verdana"/>
                <w:color w:val="000000"/>
                <w:sz w:val="20"/>
                <w:szCs w:val="20"/>
              </w:rPr>
              <w:t>with suitable testing equipment and facilities?</w:t>
            </w:r>
            <w:r w:rsidRPr="001D4C3D">
              <w:rPr>
                <w:rFonts w:ascii="Times New Roman" w:hAnsi="Times New Roman"/>
                <w:sz w:val="24"/>
                <w:szCs w:val="24"/>
              </w:rPr>
              <w:t xml:space="preserve"> </w:t>
            </w:r>
            <w:r w:rsidRPr="001D4C3D">
              <w:rPr>
                <w:rFonts w:ascii="Verdana" w:hAnsi="Verdana"/>
                <w:color w:val="000000"/>
                <w:sz w:val="20"/>
                <w:szCs w:val="20"/>
              </w:rPr>
              <w:t>[29 CFR 1910.157(f)(1)]</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Y   N   N/A</w:t>
            </w:r>
            <w:r w:rsidRPr="001D4C3D">
              <w:rPr>
                <w:rFonts w:ascii="Verdana" w:hAnsi="Verdana"/>
                <w:b/>
                <w:bCs/>
                <w:color w:val="339933"/>
                <w:sz w:val="20"/>
                <w:szCs w:val="20"/>
              </w:rPr>
              <w:t> </w:t>
            </w:r>
          </w:p>
        </w:tc>
      </w:tr>
      <w:tr w:rsidR="00822807" w:rsidRPr="009E1498" w:rsidTr="00EA3EB4">
        <w:trPr>
          <w:tblCellSpacing w:w="0" w:type="dxa"/>
          <w:jc w:val="center"/>
        </w:trPr>
        <w:tc>
          <w:tcPr>
            <w:tcW w:w="10407" w:type="dxa"/>
          </w:tcPr>
          <w:p w:rsidR="00822807" w:rsidRPr="001D4C3D" w:rsidRDefault="00822807" w:rsidP="000551C7">
            <w:pPr>
              <w:numPr>
                <w:ilvl w:val="0"/>
                <w:numId w:val="24"/>
              </w:numPr>
              <w:spacing w:after="0" w:line="240" w:lineRule="auto"/>
              <w:rPr>
                <w:rFonts w:ascii="Times New Roman" w:hAnsi="Times New Roman"/>
                <w:sz w:val="24"/>
                <w:szCs w:val="24"/>
              </w:rPr>
            </w:pPr>
            <w:r w:rsidRPr="001D4C3D">
              <w:rPr>
                <w:rFonts w:ascii="Verdana" w:hAnsi="Verdana"/>
                <w:color w:val="000000"/>
                <w:sz w:val="20"/>
                <w:szCs w:val="20"/>
              </w:rPr>
              <w:t>Are hydrostatic testing certification records maintained</w:t>
            </w:r>
            <w:r>
              <w:rPr>
                <w:rFonts w:ascii="Verdana" w:hAnsi="Verdana"/>
                <w:color w:val="000000"/>
                <w:sz w:val="20"/>
                <w:szCs w:val="20"/>
              </w:rPr>
              <w:t xml:space="preserve"> </w:t>
            </w:r>
            <w:r w:rsidRPr="001D4C3D">
              <w:rPr>
                <w:rFonts w:ascii="Verdana" w:hAnsi="Verdana"/>
                <w:color w:val="000000"/>
                <w:sz w:val="20"/>
                <w:szCs w:val="20"/>
              </w:rPr>
              <w:t>that show the date of the test, the signature of the person</w:t>
            </w:r>
            <w:r w:rsidRPr="001D4C3D">
              <w:rPr>
                <w:rFonts w:ascii="Times New Roman" w:hAnsi="Times New Roman"/>
                <w:sz w:val="24"/>
                <w:szCs w:val="24"/>
              </w:rPr>
              <w:t xml:space="preserve"> </w:t>
            </w:r>
            <w:r w:rsidRPr="001D4C3D">
              <w:rPr>
                <w:rFonts w:ascii="Verdana" w:hAnsi="Verdana"/>
                <w:color w:val="000000"/>
                <w:sz w:val="20"/>
                <w:szCs w:val="20"/>
              </w:rPr>
              <w:t>who performed the test, and the serial number (or other</w:t>
            </w:r>
            <w:r w:rsidRPr="001D4C3D">
              <w:rPr>
                <w:rFonts w:ascii="Times New Roman" w:hAnsi="Times New Roman"/>
                <w:sz w:val="24"/>
                <w:szCs w:val="24"/>
              </w:rPr>
              <w:t xml:space="preserve"> </w:t>
            </w:r>
            <w:r w:rsidRPr="001D4C3D">
              <w:rPr>
                <w:rFonts w:ascii="Verdana" w:hAnsi="Verdana"/>
                <w:color w:val="000000"/>
                <w:sz w:val="20"/>
                <w:szCs w:val="20"/>
              </w:rPr>
              <w:t>identifier) of the fire extinguisher that was tested?</w:t>
            </w:r>
            <w:r w:rsidRPr="001D4C3D">
              <w:rPr>
                <w:rFonts w:ascii="Times New Roman" w:hAnsi="Times New Roman"/>
                <w:sz w:val="24"/>
                <w:szCs w:val="24"/>
              </w:rPr>
              <w:t xml:space="preserve"> </w:t>
            </w:r>
            <w:r w:rsidRPr="001D4C3D">
              <w:rPr>
                <w:rFonts w:ascii="Verdana" w:hAnsi="Verdana"/>
                <w:color w:val="000000"/>
                <w:sz w:val="20"/>
                <w:szCs w:val="20"/>
              </w:rPr>
              <w:t>[29 CFR 1910.157(f)(16)]</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Y   N   N/A</w:t>
            </w:r>
            <w:r w:rsidRPr="001D4C3D">
              <w:rPr>
                <w:rFonts w:ascii="Verdana" w:hAnsi="Verdana"/>
                <w:b/>
                <w:bCs/>
                <w:color w:val="339933"/>
                <w:sz w:val="20"/>
                <w:szCs w:val="20"/>
              </w:rPr>
              <w:t> </w:t>
            </w:r>
          </w:p>
        </w:tc>
      </w:tr>
    </w:tbl>
    <w:p w:rsidR="00822807" w:rsidRPr="001D4C3D" w:rsidRDefault="00822807" w:rsidP="000551C7">
      <w:pPr>
        <w:spacing w:after="0" w:line="240" w:lineRule="auto"/>
        <w:jc w:val="center"/>
        <w:rPr>
          <w:rFonts w:ascii="Times New Roman" w:hAnsi="Times New Roman"/>
          <w:sz w:val="24"/>
          <w:szCs w:val="24"/>
        </w:rPr>
      </w:pPr>
      <w:r w:rsidRPr="009E1498">
        <w:rPr>
          <w:rFonts w:ascii="Times New Roman" w:hAnsi="Times New Roman"/>
          <w:noProof/>
          <w:sz w:val="24"/>
          <w:szCs w:val="24"/>
        </w:rPr>
        <w:pict>
          <v:shape id="Picture 3" o:spid="_x0000_i1027" type="#_x0000_t75" alt="http://www.cdc.gov/niosh/docs/2004-101/chklists/grenline.gif" style="width:567pt;height:2.25pt;visibility:visible">
            <v:imagedata r:id="rId5" o:title=""/>
          </v:shape>
        </w:pict>
      </w:r>
    </w:p>
    <w:p w:rsidR="00822807" w:rsidRPr="001D4C3D" w:rsidRDefault="00822807" w:rsidP="000551C7">
      <w:pPr>
        <w:spacing w:after="0" w:line="240" w:lineRule="auto"/>
        <w:rPr>
          <w:rFonts w:ascii="Times New Roman" w:hAnsi="Times New Roman"/>
          <w:sz w:val="24"/>
          <w:szCs w:val="24"/>
        </w:rPr>
      </w:pP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b/>
          <w:bCs/>
          <w:color w:val="339933"/>
          <w:sz w:val="20"/>
          <w:szCs w:val="20"/>
        </w:rPr>
        <w:t>Definitions:</w:t>
      </w:r>
      <w:r w:rsidRPr="001D4C3D">
        <w:rPr>
          <w:rFonts w:ascii="Times New Roman" w:hAnsi="Times New Roman"/>
          <w:sz w:val="24"/>
          <w:szCs w:val="24"/>
        </w:rPr>
        <w:t xml:space="preserve"> </w:t>
      </w:r>
      <w:r w:rsidRPr="001D4C3D">
        <w:rPr>
          <w:rFonts w:ascii="Times New Roman" w:hAnsi="Times New Roman"/>
          <w:sz w:val="24"/>
          <w:szCs w:val="24"/>
        </w:rPr>
        <w:br/>
        <w:t xml:space="preserve">  </w:t>
      </w:r>
    </w:p>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Class A fire:</w:t>
      </w:r>
      <w:r w:rsidRPr="001D4C3D">
        <w:rPr>
          <w:rFonts w:ascii="Verdana" w:hAnsi="Verdana"/>
          <w:sz w:val="20"/>
          <w:szCs w:val="20"/>
        </w:rPr>
        <w:t xml:space="preserve"> a fire involving ordinary combustible materials such as paper, wood, cloth, and some rubber and plastic materials.</w:t>
      </w:r>
    </w:p>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Class B fire:</w:t>
      </w:r>
      <w:r w:rsidRPr="001D4C3D">
        <w:rPr>
          <w:rFonts w:ascii="Verdana" w:hAnsi="Verdana"/>
          <w:sz w:val="20"/>
          <w:szCs w:val="20"/>
        </w:rPr>
        <w:t xml:space="preserve"> a fire involving flammable or combustible liquids, flammable gases, greases and similar materials, and some rubber and plastic materials.</w:t>
      </w:r>
    </w:p>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Class C fire:</w:t>
      </w:r>
      <w:r w:rsidRPr="001D4C3D">
        <w:rPr>
          <w:rFonts w:ascii="Verdana" w:hAnsi="Verdana"/>
          <w:sz w:val="20"/>
          <w:szCs w:val="20"/>
        </w:rPr>
        <w:t xml:space="preserve"> a fire involving energized electrical equipment where safety requires the use of electrically nonconductive extinguishing media.</w:t>
      </w:r>
    </w:p>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Class D fire:</w:t>
      </w:r>
      <w:r w:rsidRPr="001D4C3D">
        <w:rPr>
          <w:rFonts w:ascii="Verdana" w:hAnsi="Verdana"/>
          <w:sz w:val="20"/>
          <w:szCs w:val="20"/>
        </w:rPr>
        <w:t xml:space="preserve"> a fire involving combustible metals such as aluminum, magnesium, titanium, zirconium, sodium, lithium, and potassium.</w:t>
      </w:r>
    </w:p>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Incipient stage fire:</w:t>
      </w:r>
      <w:r w:rsidRPr="001D4C3D">
        <w:rPr>
          <w:rFonts w:ascii="Verdana" w:hAnsi="Verdana"/>
          <w:sz w:val="20"/>
          <w:szCs w:val="20"/>
        </w:rPr>
        <w:t xml:space="preserve"> a fire that is in the initial or beginning stage and can be controlled or extinguished by portable fire extinguishers, Class II standpipe or small hose systems without the need for protective clothing or breathing apparatus.</w:t>
      </w:r>
    </w:p>
    <w:p w:rsidR="00822807" w:rsidRPr="001D4C3D" w:rsidRDefault="00822807" w:rsidP="000551C7">
      <w:pPr>
        <w:spacing w:after="0" w:line="240" w:lineRule="auto"/>
        <w:jc w:val="center"/>
        <w:rPr>
          <w:rFonts w:ascii="Times New Roman" w:hAnsi="Times New Roman"/>
          <w:sz w:val="24"/>
          <w:szCs w:val="24"/>
        </w:rPr>
      </w:pPr>
      <w:r w:rsidRPr="009E1498">
        <w:rPr>
          <w:rFonts w:ascii="Times New Roman" w:hAnsi="Times New Roman"/>
          <w:noProof/>
          <w:sz w:val="24"/>
          <w:szCs w:val="24"/>
        </w:rPr>
        <w:pict>
          <v:shape id="Picture 4" o:spid="_x0000_i1028" type="#_x0000_t75" alt="http://www.cdc.gov/niosh/docs/2004-101/chklists/grenline.gif" style="width:567pt;height:2.25pt;visibility:visible">
            <v:imagedata r:id="rId5" o:title=""/>
          </v:shape>
        </w:pict>
      </w:r>
    </w:p>
    <w:p w:rsidR="00822807" w:rsidRPr="001D4C3D" w:rsidRDefault="00822807" w:rsidP="000551C7">
      <w:pPr>
        <w:spacing w:after="0" w:line="240" w:lineRule="auto"/>
        <w:rPr>
          <w:rFonts w:ascii="Times New Roman" w:hAnsi="Times New Roman"/>
          <w:sz w:val="24"/>
          <w:szCs w:val="24"/>
        </w:rPr>
      </w:pPr>
      <w:r w:rsidRPr="001D4C3D">
        <w:rPr>
          <w:rFonts w:ascii="Times New Roman" w:hAnsi="Times New Roman"/>
          <w:sz w:val="24"/>
          <w:szCs w:val="24"/>
        </w:rPr>
        <w:br/>
        <w:t xml:space="preserve">  </w:t>
      </w:r>
      <w:r w:rsidRPr="001D4C3D">
        <w:rPr>
          <w:rFonts w:ascii="Times New Roman" w:hAnsi="Times New Roman"/>
          <w:sz w:val="24"/>
          <w:szCs w:val="24"/>
        </w:rPr>
        <w:br/>
        <w:t xml:space="preserve">  </w:t>
      </w:r>
      <w:r w:rsidRPr="001D4C3D">
        <w:rPr>
          <w:rFonts w:ascii="Times New Roman" w:hAnsi="Times New Roman"/>
          <w:sz w:val="24"/>
          <w:szCs w:val="24"/>
        </w:rPr>
        <w:br/>
        <w:t xml:space="preserve">  </w:t>
      </w:r>
      <w:r w:rsidRPr="001D4C3D">
        <w:rPr>
          <w:rFonts w:ascii="Times New Roman" w:hAnsi="Times New Roman"/>
          <w:sz w:val="24"/>
          <w:szCs w:val="24"/>
        </w:rPr>
        <w:br/>
        <w:t xml:space="preserve">  </w:t>
      </w:r>
      <w:r w:rsidRPr="001D4C3D">
        <w:rPr>
          <w:rFonts w:ascii="Times New Roman" w:hAnsi="Times New Roman"/>
          <w:sz w:val="24"/>
          <w:szCs w:val="24"/>
        </w:rPr>
        <w:br/>
        <w:t xml:space="preserve">  </w:t>
      </w:r>
      <w:r w:rsidRPr="001D4C3D">
        <w:rPr>
          <w:rFonts w:ascii="Times New Roman" w:hAnsi="Times New Roman"/>
          <w:sz w:val="24"/>
          <w:szCs w:val="24"/>
        </w:rPr>
        <w:br/>
        <w:t xml:space="preserve">  </w:t>
      </w:r>
    </w:p>
    <w:p w:rsidR="00822807" w:rsidRDefault="00822807"/>
    <w:sectPr w:rsidR="00822807" w:rsidSect="001D4C3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82B"/>
    <w:multiLevelType w:val="multilevel"/>
    <w:tmpl w:val="C3BC94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2A331A"/>
    <w:multiLevelType w:val="multilevel"/>
    <w:tmpl w:val="43D47D5A"/>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9C43CE"/>
    <w:multiLevelType w:val="multilevel"/>
    <w:tmpl w:val="F6AA8B4E"/>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437785C"/>
    <w:multiLevelType w:val="multilevel"/>
    <w:tmpl w:val="87C28E2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47486F"/>
    <w:multiLevelType w:val="multilevel"/>
    <w:tmpl w:val="32925E3A"/>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A90D9E"/>
    <w:multiLevelType w:val="multilevel"/>
    <w:tmpl w:val="42F871F4"/>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ED84B3B"/>
    <w:multiLevelType w:val="multilevel"/>
    <w:tmpl w:val="BEC2B52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F086FAA"/>
    <w:multiLevelType w:val="multilevel"/>
    <w:tmpl w:val="3EA0E5A6"/>
    <w:lvl w:ilvl="0">
      <w:start w:val="3"/>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A32999"/>
    <w:multiLevelType w:val="multilevel"/>
    <w:tmpl w:val="1D78035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9AB0A69"/>
    <w:multiLevelType w:val="multilevel"/>
    <w:tmpl w:val="16307C52"/>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A47744B"/>
    <w:multiLevelType w:val="multilevel"/>
    <w:tmpl w:val="6B32E026"/>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1D65E46"/>
    <w:multiLevelType w:val="multilevel"/>
    <w:tmpl w:val="F1E21B1E"/>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4467F68"/>
    <w:multiLevelType w:val="multilevel"/>
    <w:tmpl w:val="05C0156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B91327C"/>
    <w:multiLevelType w:val="multilevel"/>
    <w:tmpl w:val="DF44ADD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F84332F"/>
    <w:multiLevelType w:val="multilevel"/>
    <w:tmpl w:val="8190143A"/>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D6A02A1"/>
    <w:multiLevelType w:val="multilevel"/>
    <w:tmpl w:val="0E24DEA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0D52644"/>
    <w:multiLevelType w:val="multilevel"/>
    <w:tmpl w:val="938CCD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71D015F"/>
    <w:multiLevelType w:val="multilevel"/>
    <w:tmpl w:val="9B8CC256"/>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7655159"/>
    <w:multiLevelType w:val="multilevel"/>
    <w:tmpl w:val="11566BD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88E638C"/>
    <w:multiLevelType w:val="multilevel"/>
    <w:tmpl w:val="98A2F6E0"/>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BC52900"/>
    <w:multiLevelType w:val="multilevel"/>
    <w:tmpl w:val="4BF8D5D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1CA10C8"/>
    <w:multiLevelType w:val="multilevel"/>
    <w:tmpl w:val="D4E2671A"/>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48A1DAC"/>
    <w:multiLevelType w:val="multilevel"/>
    <w:tmpl w:val="2C144E36"/>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EF41D65"/>
    <w:multiLevelType w:val="multilevel"/>
    <w:tmpl w:val="C0FE548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3"/>
  </w:num>
  <w:num w:numId="3">
    <w:abstractNumId w:val="7"/>
  </w:num>
  <w:num w:numId="4">
    <w:abstractNumId w:val="20"/>
  </w:num>
  <w:num w:numId="5">
    <w:abstractNumId w:val="3"/>
  </w:num>
  <w:num w:numId="6">
    <w:abstractNumId w:val="12"/>
  </w:num>
  <w:num w:numId="7">
    <w:abstractNumId w:val="8"/>
  </w:num>
  <w:num w:numId="8">
    <w:abstractNumId w:val="16"/>
  </w:num>
  <w:num w:numId="9">
    <w:abstractNumId w:val="11"/>
  </w:num>
  <w:num w:numId="10">
    <w:abstractNumId w:val="13"/>
  </w:num>
  <w:num w:numId="11">
    <w:abstractNumId w:val="15"/>
  </w:num>
  <w:num w:numId="12">
    <w:abstractNumId w:val="2"/>
  </w:num>
  <w:num w:numId="13">
    <w:abstractNumId w:val="14"/>
  </w:num>
  <w:num w:numId="14">
    <w:abstractNumId w:val="10"/>
  </w:num>
  <w:num w:numId="15">
    <w:abstractNumId w:val="18"/>
  </w:num>
  <w:num w:numId="16">
    <w:abstractNumId w:val="5"/>
  </w:num>
  <w:num w:numId="17">
    <w:abstractNumId w:val="1"/>
  </w:num>
  <w:num w:numId="18">
    <w:abstractNumId w:val="6"/>
  </w:num>
  <w:num w:numId="19">
    <w:abstractNumId w:val="4"/>
  </w:num>
  <w:num w:numId="20">
    <w:abstractNumId w:val="9"/>
  </w:num>
  <w:num w:numId="21">
    <w:abstractNumId w:val="22"/>
  </w:num>
  <w:num w:numId="22">
    <w:abstractNumId w:val="17"/>
  </w:num>
  <w:num w:numId="23">
    <w:abstractNumId w:val="2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C3D"/>
    <w:rsid w:val="000551C7"/>
    <w:rsid w:val="001D4C3D"/>
    <w:rsid w:val="00426AEE"/>
    <w:rsid w:val="006B092E"/>
    <w:rsid w:val="00822807"/>
    <w:rsid w:val="009E1498"/>
    <w:rsid w:val="00BD199E"/>
    <w:rsid w:val="00C33906"/>
    <w:rsid w:val="00EA3EB4"/>
    <w:rsid w:val="00F836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E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4C3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1D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4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378653">
      <w:marLeft w:val="0"/>
      <w:marRight w:val="0"/>
      <w:marTop w:val="0"/>
      <w:marBottom w:val="0"/>
      <w:divBdr>
        <w:top w:val="none" w:sz="0" w:space="0" w:color="auto"/>
        <w:left w:val="none" w:sz="0" w:space="0" w:color="auto"/>
        <w:bottom w:val="none" w:sz="0" w:space="0" w:color="auto"/>
        <w:right w:val="none" w:sz="0" w:space="0" w:color="auto"/>
      </w:divBdr>
      <w:divsChild>
        <w:div w:id="852378648">
          <w:marLeft w:val="720"/>
          <w:marRight w:val="720"/>
          <w:marTop w:val="100"/>
          <w:marBottom w:val="100"/>
          <w:divBdr>
            <w:top w:val="none" w:sz="0" w:space="0" w:color="auto"/>
            <w:left w:val="none" w:sz="0" w:space="0" w:color="auto"/>
            <w:bottom w:val="none" w:sz="0" w:space="0" w:color="auto"/>
            <w:right w:val="none" w:sz="0" w:space="0" w:color="auto"/>
          </w:divBdr>
        </w:div>
        <w:div w:id="852378649">
          <w:marLeft w:val="720"/>
          <w:marRight w:val="720"/>
          <w:marTop w:val="100"/>
          <w:marBottom w:val="100"/>
          <w:divBdr>
            <w:top w:val="none" w:sz="0" w:space="0" w:color="auto"/>
            <w:left w:val="none" w:sz="0" w:space="0" w:color="auto"/>
            <w:bottom w:val="none" w:sz="0" w:space="0" w:color="auto"/>
            <w:right w:val="none" w:sz="0" w:space="0" w:color="auto"/>
          </w:divBdr>
          <w:divsChild>
            <w:div w:id="852378646">
              <w:marLeft w:val="720"/>
              <w:marRight w:val="720"/>
              <w:marTop w:val="100"/>
              <w:marBottom w:val="100"/>
              <w:divBdr>
                <w:top w:val="none" w:sz="0" w:space="0" w:color="auto"/>
                <w:left w:val="none" w:sz="0" w:space="0" w:color="auto"/>
                <w:bottom w:val="none" w:sz="0" w:space="0" w:color="auto"/>
                <w:right w:val="none" w:sz="0" w:space="0" w:color="auto"/>
              </w:divBdr>
            </w:div>
            <w:div w:id="852378647">
              <w:marLeft w:val="720"/>
              <w:marRight w:val="720"/>
              <w:marTop w:val="100"/>
              <w:marBottom w:val="100"/>
              <w:divBdr>
                <w:top w:val="none" w:sz="0" w:space="0" w:color="auto"/>
                <w:left w:val="none" w:sz="0" w:space="0" w:color="auto"/>
                <w:bottom w:val="none" w:sz="0" w:space="0" w:color="auto"/>
                <w:right w:val="none" w:sz="0" w:space="0" w:color="auto"/>
              </w:divBdr>
            </w:div>
            <w:div w:id="852378650">
              <w:marLeft w:val="720"/>
              <w:marRight w:val="720"/>
              <w:marTop w:val="100"/>
              <w:marBottom w:val="100"/>
              <w:divBdr>
                <w:top w:val="none" w:sz="0" w:space="0" w:color="auto"/>
                <w:left w:val="none" w:sz="0" w:space="0" w:color="auto"/>
                <w:bottom w:val="none" w:sz="0" w:space="0" w:color="auto"/>
                <w:right w:val="none" w:sz="0" w:space="0" w:color="auto"/>
              </w:divBdr>
            </w:div>
            <w:div w:id="852378652">
              <w:marLeft w:val="720"/>
              <w:marRight w:val="720"/>
              <w:marTop w:val="100"/>
              <w:marBottom w:val="100"/>
              <w:divBdr>
                <w:top w:val="none" w:sz="0" w:space="0" w:color="auto"/>
                <w:left w:val="none" w:sz="0" w:space="0" w:color="auto"/>
                <w:bottom w:val="none" w:sz="0" w:space="0" w:color="auto"/>
                <w:right w:val="none" w:sz="0" w:space="0" w:color="auto"/>
              </w:divBdr>
            </w:div>
          </w:divsChild>
        </w:div>
        <w:div w:id="85237865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3</Pages>
  <Words>1104</Words>
  <Characters>6296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Charleeen Schaal</dc:creator>
  <cp:keywords/>
  <dc:description/>
  <cp:lastModifiedBy>MTMartin</cp:lastModifiedBy>
  <cp:revision>2</cp:revision>
  <dcterms:created xsi:type="dcterms:W3CDTF">2010-09-18T14:11:00Z</dcterms:created>
  <dcterms:modified xsi:type="dcterms:W3CDTF">2010-09-20T20:01:00Z</dcterms:modified>
</cp:coreProperties>
</file>