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top w:w="150" w:type="dxa"/>
          <w:left w:w="150" w:type="dxa"/>
          <w:bottom w:w="150" w:type="dxa"/>
          <w:right w:w="150" w:type="dxa"/>
        </w:tblCellMar>
        <w:tblLook w:val="00A0"/>
      </w:tblPr>
      <w:tblGrid>
        <w:gridCol w:w="3998"/>
      </w:tblGrid>
      <w:tr w:rsidR="00D53AB0" w:rsidRPr="008D2669" w:rsidTr="00111EA0">
        <w:trPr>
          <w:tblCellSpacing w:w="0" w:type="dxa"/>
          <w:jc w:val="center"/>
        </w:trPr>
        <w:tc>
          <w:tcPr>
            <w:tcW w:w="0" w:type="auto"/>
            <w:vAlign w:val="center"/>
          </w:tcPr>
          <w:p w:rsidR="00D53AB0" w:rsidRPr="00111EA0" w:rsidRDefault="00D53AB0" w:rsidP="00E36256">
            <w:pPr>
              <w:spacing w:after="0" w:line="240" w:lineRule="auto"/>
              <w:jc w:val="center"/>
              <w:rPr>
                <w:rFonts w:ascii="Times New Roman" w:hAnsi="Times New Roman"/>
                <w:sz w:val="24"/>
                <w:szCs w:val="24"/>
              </w:rPr>
            </w:pPr>
            <w:r w:rsidRPr="00111EA0">
              <w:rPr>
                <w:rFonts w:ascii="Verdana" w:hAnsi="Verdana"/>
                <w:b/>
                <w:bCs/>
                <w:color w:val="339933"/>
                <w:sz w:val="27"/>
                <w:szCs w:val="27"/>
              </w:rPr>
              <w:t>Means of Egress/Escape</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b/>
                <w:bCs/>
                <w:color w:val="339933"/>
                <w:sz w:val="20"/>
                <w:szCs w:val="20"/>
              </w:rPr>
              <w:t>Self-Inspection Checklist</w:t>
            </w:r>
          </w:p>
        </w:tc>
      </w:tr>
    </w:tbl>
    <w:p w:rsidR="00D53AB0" w:rsidRPr="00111EA0" w:rsidRDefault="00D53AB0" w:rsidP="00E36256">
      <w:pPr>
        <w:spacing w:after="0" w:line="240" w:lineRule="auto"/>
        <w:jc w:val="center"/>
        <w:rPr>
          <w:rFonts w:ascii="Times New Roman" w:hAnsi="Times New Roman"/>
          <w:sz w:val="24"/>
          <w:szCs w:val="24"/>
        </w:rPr>
      </w:pPr>
      <w:r w:rsidRPr="008D2669">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5" o:title=""/>
          </v:shape>
        </w:pict>
      </w:r>
    </w:p>
    <w:p w:rsidR="00D53AB0" w:rsidRPr="00111EA0" w:rsidRDefault="00D53AB0" w:rsidP="00E36256">
      <w:pPr>
        <w:spacing w:after="0" w:line="240" w:lineRule="auto"/>
        <w:rPr>
          <w:rFonts w:ascii="Times New Roman" w:hAnsi="Times New Roman"/>
          <w:sz w:val="16"/>
          <w:szCs w:val="24"/>
        </w:rPr>
      </w:pPr>
      <w:r w:rsidRPr="00111EA0">
        <w:rPr>
          <w:rFonts w:ascii="Verdana" w:hAnsi="Verdana"/>
          <w:b/>
          <w:bCs/>
          <w:color w:val="339933"/>
          <w:sz w:val="16"/>
          <w:szCs w:val="20"/>
        </w:rPr>
        <w:t>Guidelines:</w:t>
      </w:r>
      <w:r w:rsidRPr="00111EA0">
        <w:rPr>
          <w:rFonts w:ascii="Verdana" w:hAnsi="Verdana"/>
          <w:sz w:val="16"/>
          <w:szCs w:val="20"/>
        </w:rPr>
        <w:t xml:space="preserve"> This checklist covers regulations issued by the U.S. Department of Labor, Occupational Safety and Health Administration (OSHA) under 29 CFR 1910.36 and 1910.37. These regulations apply only to private employers and their employees, unless adopted by a State agency and applied to other groups such as public employees.</w:t>
      </w:r>
    </w:p>
    <w:p w:rsidR="00D53AB0" w:rsidRPr="00111EA0" w:rsidRDefault="00D53AB0" w:rsidP="00E36256">
      <w:pPr>
        <w:spacing w:after="0" w:line="240" w:lineRule="auto"/>
        <w:jc w:val="center"/>
        <w:rPr>
          <w:rFonts w:ascii="Times New Roman" w:hAnsi="Times New Roman"/>
          <w:sz w:val="24"/>
          <w:szCs w:val="24"/>
        </w:rPr>
      </w:pPr>
      <w:r w:rsidRPr="008D2669">
        <w:rPr>
          <w:rFonts w:ascii="Times New Roman" w:hAnsi="Times New Roman"/>
          <w:noProof/>
          <w:sz w:val="24"/>
          <w:szCs w:val="24"/>
        </w:rPr>
        <w:pict>
          <v:shape id="Picture 2" o:spid="_x0000_i1026" type="#_x0000_t75" alt="http://www.cdc.gov/niosh/docs/2004-101/chklists/grenline.gif" style="width:567pt;height:2.25pt;visibility:visible">
            <v:imagedata r:id="rId5" o:title=""/>
          </v:shape>
        </w:pict>
      </w:r>
    </w:p>
    <w:tbl>
      <w:tblPr>
        <w:tblW w:w="0" w:type="auto"/>
        <w:jc w:val="center"/>
        <w:tblCellSpacing w:w="0" w:type="dxa"/>
        <w:tblInd w:w="-894" w:type="dxa"/>
        <w:tblCellMar>
          <w:top w:w="90" w:type="dxa"/>
          <w:left w:w="90" w:type="dxa"/>
          <w:bottom w:w="90" w:type="dxa"/>
          <w:right w:w="90" w:type="dxa"/>
        </w:tblCellMar>
        <w:tblLook w:val="00A0"/>
      </w:tblPr>
      <w:tblGrid>
        <w:gridCol w:w="8553"/>
        <w:gridCol w:w="1712"/>
        <w:gridCol w:w="88"/>
      </w:tblGrid>
      <w:tr w:rsidR="00D53AB0" w:rsidRPr="008D2669" w:rsidTr="002E2423">
        <w:trPr>
          <w:gridAfter w:val="1"/>
          <w:wAfter w:w="88" w:type="dxa"/>
          <w:tblCellSpacing w:w="0" w:type="dxa"/>
          <w:jc w:val="center"/>
        </w:trPr>
        <w:tc>
          <w:tcPr>
            <w:tcW w:w="8553" w:type="dxa"/>
            <w:vAlign w:val="center"/>
          </w:tcPr>
          <w:p w:rsidR="00D53AB0" w:rsidRPr="00111EA0" w:rsidRDefault="00D53AB0" w:rsidP="00E36256">
            <w:pPr>
              <w:spacing w:after="0" w:line="240" w:lineRule="auto"/>
              <w:rPr>
                <w:rFonts w:ascii="Times New Roman" w:hAnsi="Times New Roman"/>
                <w:sz w:val="24"/>
                <w:szCs w:val="24"/>
              </w:rPr>
            </w:pPr>
            <w:r w:rsidRPr="00111EA0">
              <w:rPr>
                <w:rFonts w:ascii="Verdana" w:hAnsi="Verdana"/>
                <w:sz w:val="20"/>
                <w:szCs w:val="20"/>
              </w:rPr>
              <w:t> </w:t>
            </w:r>
          </w:p>
        </w:tc>
        <w:tc>
          <w:tcPr>
            <w:tcW w:w="1712" w:type="dxa"/>
            <w:vAlign w:val="center"/>
          </w:tcPr>
          <w:p w:rsidR="00D53AB0" w:rsidRPr="00111EA0" w:rsidRDefault="00D53AB0" w:rsidP="00E36256">
            <w:pPr>
              <w:spacing w:after="0" w:line="240" w:lineRule="auto"/>
              <w:jc w:val="right"/>
              <w:rPr>
                <w:rFonts w:ascii="Times New Roman" w:hAnsi="Times New Roman"/>
                <w:sz w:val="24"/>
                <w:szCs w:val="24"/>
              </w:rPr>
            </w:pPr>
            <w:r w:rsidRPr="00111EA0">
              <w:rPr>
                <w:rFonts w:ascii="Verdana" w:hAnsi="Verdana"/>
                <w:b/>
                <w:bCs/>
                <w:color w:val="339933"/>
                <w:sz w:val="20"/>
                <w:szCs w:val="20"/>
              </w:rPr>
              <w:t>Please Circle</w:t>
            </w:r>
          </w:p>
        </w:tc>
      </w:tr>
      <w:tr w:rsidR="00D53AB0" w:rsidRPr="008D2669" w:rsidTr="00875C16">
        <w:trPr>
          <w:tblCellSpacing w:w="0" w:type="dxa"/>
          <w:jc w:val="center"/>
        </w:trPr>
        <w:tc>
          <w:tcPr>
            <w:tcW w:w="8553" w:type="dxa"/>
          </w:tcPr>
          <w:p w:rsidR="00D53AB0" w:rsidRPr="00111EA0" w:rsidRDefault="00D53AB0" w:rsidP="00E36256">
            <w:pPr>
              <w:spacing w:after="0" w:line="240" w:lineRule="auto"/>
              <w:rPr>
                <w:rFonts w:ascii="Times New Roman" w:hAnsi="Times New Roman"/>
                <w:sz w:val="24"/>
                <w:szCs w:val="24"/>
              </w:rPr>
            </w:pPr>
            <w:r>
              <w:rPr>
                <w:rFonts w:ascii="Verdana" w:hAnsi="Verdana"/>
                <w:b/>
                <w:bCs/>
                <w:color w:val="339933"/>
                <w:sz w:val="20"/>
                <w:szCs w:val="20"/>
              </w:rPr>
              <w:t>G</w:t>
            </w:r>
            <w:r w:rsidRPr="00111EA0">
              <w:rPr>
                <w:rFonts w:ascii="Verdana" w:hAnsi="Verdana"/>
                <w:b/>
                <w:bCs/>
                <w:color w:val="339933"/>
                <w:sz w:val="20"/>
                <w:szCs w:val="20"/>
              </w:rPr>
              <w:t>eneral</w:t>
            </w:r>
            <w:r w:rsidRPr="00111EA0">
              <w:rPr>
                <w:rFonts w:ascii="Times New Roman" w:hAnsi="Times New Roman"/>
                <w:sz w:val="24"/>
                <w:szCs w:val="24"/>
              </w:rPr>
              <w:t xml:space="preserve"> </w:t>
            </w:r>
            <w:r w:rsidRPr="00111EA0">
              <w:rPr>
                <w:rFonts w:ascii="Times New Roman" w:hAnsi="Times New Roman"/>
                <w:sz w:val="24"/>
                <w:szCs w:val="24"/>
              </w:rPr>
              <w:br/>
              <w:t xml:space="preserve">  </w:t>
            </w:r>
          </w:p>
          <w:p w:rsidR="00D53AB0" w:rsidRPr="00111EA0" w:rsidRDefault="00D53AB0" w:rsidP="00E36256">
            <w:pPr>
              <w:numPr>
                <w:ilvl w:val="0"/>
                <w:numId w:val="1"/>
              </w:numPr>
              <w:spacing w:after="0" w:line="240" w:lineRule="auto"/>
              <w:rPr>
                <w:rFonts w:ascii="Times New Roman" w:hAnsi="Times New Roman"/>
                <w:sz w:val="24"/>
                <w:szCs w:val="24"/>
              </w:rPr>
            </w:pPr>
            <w:r w:rsidRPr="00111EA0">
              <w:rPr>
                <w:rFonts w:ascii="Verdana" w:hAnsi="Verdana"/>
                <w:color w:val="000000"/>
                <w:sz w:val="20"/>
                <w:szCs w:val="20"/>
              </w:rPr>
              <w:t>Are exits provided to permit the prompt escape of occupants</w:t>
            </w:r>
            <w:r>
              <w:rPr>
                <w:rFonts w:ascii="Verdana" w:hAnsi="Verdana"/>
                <w:color w:val="000000"/>
                <w:sz w:val="20"/>
                <w:szCs w:val="20"/>
              </w:rPr>
              <w:t xml:space="preserve"> </w:t>
            </w:r>
            <w:r w:rsidRPr="00111EA0">
              <w:rPr>
                <w:rFonts w:ascii="Verdana" w:hAnsi="Verdana"/>
                <w:color w:val="000000"/>
                <w:sz w:val="20"/>
                <w:szCs w:val="20"/>
              </w:rPr>
              <w:t>in case of fire or other emergency? [29 CFR 1910.36 (b)(1)]</w:t>
            </w:r>
          </w:p>
        </w:tc>
        <w:tc>
          <w:tcPr>
            <w:tcW w:w="1800" w:type="dxa"/>
            <w:gridSpan w:val="2"/>
          </w:tcPr>
          <w:p w:rsidR="00D53AB0" w:rsidRPr="00111EA0" w:rsidRDefault="00D53AB0" w:rsidP="00E36256">
            <w:pPr>
              <w:spacing w:after="0" w:line="240" w:lineRule="auto"/>
              <w:rPr>
                <w:rFonts w:ascii="Times New Roman" w:hAnsi="Times New Roman"/>
                <w:sz w:val="24"/>
                <w:szCs w:val="24"/>
              </w:rPr>
            </w:pPr>
            <w:r w:rsidRPr="00111EA0">
              <w:rPr>
                <w:rFonts w:ascii="Times New Roman" w:hAnsi="Times New Roman"/>
                <w:sz w:val="24"/>
                <w:szCs w:val="24"/>
              </w:rPr>
              <w:br/>
              <w:t xml:space="preserve">  </w:t>
            </w:r>
          </w:p>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2"/>
              </w:numPr>
              <w:spacing w:after="0" w:line="240" w:lineRule="auto"/>
              <w:rPr>
                <w:rFonts w:ascii="Times New Roman" w:hAnsi="Times New Roman"/>
                <w:sz w:val="24"/>
                <w:szCs w:val="24"/>
              </w:rPr>
            </w:pPr>
            <w:r w:rsidRPr="00111EA0">
              <w:rPr>
                <w:rFonts w:ascii="Verdana" w:hAnsi="Verdana"/>
                <w:color w:val="000000"/>
                <w:sz w:val="20"/>
                <w:szCs w:val="20"/>
              </w:rPr>
              <w:t>Is every exit, way of approach, and way to travel from the</w:t>
            </w:r>
            <w:r>
              <w:rPr>
                <w:rFonts w:ascii="Verdana" w:hAnsi="Verdana"/>
                <w:color w:val="000000"/>
                <w:sz w:val="20"/>
                <w:szCs w:val="20"/>
              </w:rPr>
              <w:t xml:space="preserve"> </w:t>
            </w:r>
            <w:r w:rsidRPr="00111EA0">
              <w:rPr>
                <w:rFonts w:ascii="Verdana" w:hAnsi="Verdana"/>
                <w:color w:val="000000"/>
                <w:sz w:val="20"/>
                <w:szCs w:val="20"/>
              </w:rPr>
              <w:t>exit to the street continuously maintained free of all</w:t>
            </w:r>
            <w:r w:rsidRPr="00111EA0">
              <w:rPr>
                <w:rFonts w:ascii="Times New Roman" w:hAnsi="Times New Roman"/>
                <w:sz w:val="24"/>
                <w:szCs w:val="24"/>
              </w:rPr>
              <w:t xml:space="preserve"> </w:t>
            </w:r>
            <w:r w:rsidRPr="00111EA0">
              <w:rPr>
                <w:rFonts w:ascii="Verdana" w:hAnsi="Verdana"/>
                <w:color w:val="000000"/>
                <w:sz w:val="20"/>
                <w:szCs w:val="20"/>
              </w:rPr>
              <w:t>obstructions or impediments?</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color w:val="000000"/>
                <w:sz w:val="20"/>
                <w:szCs w:val="20"/>
              </w:rPr>
              <w:t>[29 CFR 1910.36(d)(1) and 1910.37(l)(1)]</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The following items, if they block fire exits, are</w:t>
            </w:r>
            <w:r w:rsidRPr="00111EA0">
              <w:rPr>
                <w:rFonts w:ascii="Times New Roman" w:hAnsi="Times New Roman"/>
                <w:sz w:val="24"/>
                <w:szCs w:val="24"/>
              </w:rPr>
              <w:t xml:space="preserve"> </w:t>
            </w:r>
            <w:r w:rsidRPr="00111EA0">
              <w:rPr>
                <w:rFonts w:ascii="Verdana" w:hAnsi="Verdana"/>
                <w:color w:val="000000"/>
                <w:sz w:val="20"/>
                <w:szCs w:val="20"/>
              </w:rPr>
              <w:t>examples of violations: boxes of light tubes, empty boxes,</w:t>
            </w:r>
            <w:r w:rsidRPr="00111EA0">
              <w:rPr>
                <w:rFonts w:ascii="Times New Roman" w:hAnsi="Times New Roman"/>
                <w:sz w:val="24"/>
                <w:szCs w:val="24"/>
              </w:rPr>
              <w:t xml:space="preserve"> </w:t>
            </w:r>
            <w:r w:rsidRPr="00111EA0">
              <w:rPr>
                <w:rFonts w:ascii="Verdana" w:hAnsi="Verdana"/>
                <w:color w:val="000000"/>
                <w:sz w:val="20"/>
                <w:szCs w:val="20"/>
              </w:rPr>
              <w:t>a cart, metal fence posts, lawnmowers, steel racks, wood,</w:t>
            </w:r>
            <w:r w:rsidRPr="00111EA0">
              <w:rPr>
                <w:rFonts w:ascii="Times New Roman" w:hAnsi="Times New Roman"/>
                <w:sz w:val="24"/>
                <w:szCs w:val="24"/>
              </w:rPr>
              <w:t xml:space="preserve"> </w:t>
            </w:r>
            <w:r w:rsidRPr="00111EA0">
              <w:rPr>
                <w:rFonts w:ascii="Verdana" w:hAnsi="Verdana"/>
                <w:color w:val="000000"/>
                <w:sz w:val="20"/>
                <w:szCs w:val="20"/>
              </w:rPr>
              <w:t>tools, scales, ballracks, soccer balls, stored equipment,</w:t>
            </w:r>
            <w:r w:rsidRPr="00111EA0">
              <w:rPr>
                <w:rFonts w:ascii="Times New Roman" w:hAnsi="Times New Roman"/>
                <w:sz w:val="24"/>
                <w:szCs w:val="24"/>
              </w:rPr>
              <w:t xml:space="preserve"> </w:t>
            </w:r>
            <w:r w:rsidRPr="00111EA0">
              <w:rPr>
                <w:rFonts w:ascii="Verdana" w:hAnsi="Verdana"/>
                <w:color w:val="000000"/>
                <w:sz w:val="20"/>
                <w:szCs w:val="20"/>
              </w:rPr>
              <w:t>machines on the floor, and tripping hazards such as</w:t>
            </w:r>
            <w:r w:rsidRPr="00111EA0">
              <w:rPr>
                <w:rFonts w:ascii="Times New Roman" w:hAnsi="Times New Roman"/>
                <w:sz w:val="24"/>
                <w:szCs w:val="24"/>
              </w:rPr>
              <w:t xml:space="preserve"> </w:t>
            </w:r>
            <w:r w:rsidRPr="00111EA0">
              <w:rPr>
                <w:rFonts w:ascii="Verdana" w:hAnsi="Verdana"/>
                <w:color w:val="000000"/>
                <w:sz w:val="20"/>
                <w:szCs w:val="20"/>
              </w:rPr>
              <w:t>electric cords, tools, lumber, and hoses.</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xml:space="preserve">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3"/>
              </w:numPr>
              <w:spacing w:after="0" w:line="240" w:lineRule="auto"/>
              <w:rPr>
                <w:rFonts w:ascii="Times New Roman" w:hAnsi="Times New Roman"/>
                <w:sz w:val="24"/>
                <w:szCs w:val="24"/>
              </w:rPr>
            </w:pPr>
            <w:r w:rsidRPr="00111EA0">
              <w:rPr>
                <w:rFonts w:ascii="Verdana" w:hAnsi="Verdana"/>
                <w:color w:val="000000"/>
                <w:sz w:val="20"/>
                <w:szCs w:val="20"/>
              </w:rPr>
              <w:t>Are exits maintained so as to provide free and unobstructed</w:t>
            </w:r>
            <w:r>
              <w:rPr>
                <w:rFonts w:ascii="Verdana" w:hAnsi="Verdana"/>
                <w:color w:val="000000"/>
                <w:sz w:val="20"/>
                <w:szCs w:val="20"/>
              </w:rPr>
              <w:t xml:space="preserve"> </w:t>
            </w:r>
            <w:r w:rsidRPr="00111EA0">
              <w:rPr>
                <w:rFonts w:ascii="Verdana" w:hAnsi="Verdana"/>
                <w:color w:val="000000"/>
                <w:sz w:val="20"/>
                <w:szCs w:val="20"/>
              </w:rPr>
              <w:t>egress or escape when the room is occupied?</w:t>
            </w:r>
            <w:r w:rsidRPr="00111EA0">
              <w:rPr>
                <w:rFonts w:ascii="Times New Roman" w:hAnsi="Times New Roman"/>
                <w:sz w:val="24"/>
                <w:szCs w:val="24"/>
              </w:rPr>
              <w:t xml:space="preserve"> </w:t>
            </w:r>
            <w:r>
              <w:rPr>
                <w:rFonts w:ascii="Times New Roman" w:hAnsi="Times New Roman"/>
                <w:sz w:val="24"/>
                <w:szCs w:val="24"/>
              </w:rPr>
              <w:t xml:space="preserve"> </w:t>
            </w:r>
            <w:r w:rsidRPr="00111EA0">
              <w:rPr>
                <w:rFonts w:ascii="Verdana" w:hAnsi="Verdana"/>
                <w:color w:val="000000"/>
                <w:sz w:val="20"/>
                <w:szCs w:val="20"/>
              </w:rPr>
              <w:t>[29 CFR 1910.36(b)(4)]</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No locks, chains, or fastenings to prevent free</w:t>
            </w:r>
            <w:r w:rsidRPr="00111EA0">
              <w:rPr>
                <w:rFonts w:ascii="Times New Roman" w:hAnsi="Times New Roman"/>
                <w:sz w:val="24"/>
                <w:szCs w:val="24"/>
              </w:rPr>
              <w:t xml:space="preserve"> </w:t>
            </w:r>
            <w:r w:rsidRPr="00111EA0">
              <w:rPr>
                <w:rFonts w:ascii="Verdana" w:hAnsi="Verdana"/>
                <w:color w:val="000000"/>
                <w:sz w:val="20"/>
                <w:szCs w:val="20"/>
              </w:rPr>
              <w:t>escape from the inside are permitted.</w:t>
            </w:r>
          </w:p>
        </w:tc>
        <w:tc>
          <w:tcPr>
            <w:tcW w:w="1712" w:type="dxa"/>
          </w:tcPr>
          <w:p w:rsidR="00D53AB0" w:rsidRPr="00111EA0" w:rsidRDefault="00D53AB0" w:rsidP="00E36256">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111EA0">
              <w:rPr>
                <w:rFonts w:ascii="Verdana" w:hAnsi="Verdana"/>
                <w:b/>
                <w:bCs/>
                <w:color w:val="339933"/>
                <w:sz w:val="20"/>
                <w:szCs w:val="20"/>
              </w:rPr>
              <w:t>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4"/>
              </w:numPr>
              <w:spacing w:after="0" w:line="240" w:lineRule="auto"/>
              <w:rPr>
                <w:rFonts w:ascii="Times New Roman" w:hAnsi="Times New Roman"/>
                <w:sz w:val="24"/>
                <w:szCs w:val="24"/>
              </w:rPr>
            </w:pPr>
            <w:r w:rsidRPr="00111EA0">
              <w:rPr>
                <w:rFonts w:ascii="Verdana" w:hAnsi="Verdana"/>
                <w:color w:val="000000"/>
                <w:sz w:val="20"/>
                <w:szCs w:val="20"/>
              </w:rPr>
              <w:t>Does every building or area have two exits if one exit could</w:t>
            </w:r>
            <w:r>
              <w:rPr>
                <w:rFonts w:ascii="Verdana" w:hAnsi="Verdana"/>
                <w:color w:val="000000"/>
                <w:sz w:val="20"/>
                <w:szCs w:val="20"/>
              </w:rPr>
              <w:t xml:space="preserve"> </w:t>
            </w:r>
            <w:r w:rsidRPr="00111EA0">
              <w:rPr>
                <w:rFonts w:ascii="Verdana" w:hAnsi="Verdana"/>
                <w:color w:val="000000"/>
                <w:sz w:val="20"/>
                <w:szCs w:val="20"/>
              </w:rPr>
              <w:t>be blocked because of a fire, smoke, or other emergency?</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color w:val="000000"/>
                <w:sz w:val="20"/>
                <w:szCs w:val="20"/>
              </w:rPr>
              <w:t>[29 CFR 1910.36(b)(8)]</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5"/>
              </w:numPr>
              <w:spacing w:after="0" w:line="240" w:lineRule="auto"/>
              <w:rPr>
                <w:rFonts w:ascii="Times New Roman" w:hAnsi="Times New Roman"/>
                <w:sz w:val="24"/>
                <w:szCs w:val="24"/>
              </w:rPr>
            </w:pPr>
            <w:r w:rsidRPr="00111EA0">
              <w:rPr>
                <w:rFonts w:ascii="Verdana" w:hAnsi="Verdana"/>
                <w:color w:val="000000"/>
                <w:sz w:val="20"/>
                <w:szCs w:val="20"/>
              </w:rPr>
              <w:t>Do exits discharge directly onto a street, yard, court, or</w:t>
            </w:r>
            <w:r>
              <w:rPr>
                <w:rFonts w:ascii="Verdana" w:hAnsi="Verdana"/>
                <w:color w:val="000000"/>
                <w:sz w:val="20"/>
                <w:szCs w:val="20"/>
              </w:rPr>
              <w:t xml:space="preserve"> </w:t>
            </w:r>
            <w:r w:rsidRPr="00111EA0">
              <w:rPr>
                <w:rFonts w:ascii="Verdana" w:hAnsi="Verdana"/>
                <w:color w:val="000000"/>
                <w:sz w:val="20"/>
                <w:szCs w:val="20"/>
              </w:rPr>
              <w:t>other open space that gives safe access to a public way?</w:t>
            </w:r>
            <w:r w:rsidRPr="00111EA0">
              <w:rPr>
                <w:rFonts w:ascii="Times New Roman" w:hAnsi="Times New Roman"/>
                <w:sz w:val="24"/>
                <w:szCs w:val="24"/>
              </w:rPr>
              <w:t xml:space="preserve"> </w:t>
            </w:r>
            <w:r w:rsidRPr="00111EA0">
              <w:rPr>
                <w:rFonts w:ascii="Verdana" w:hAnsi="Verdana"/>
                <w:color w:val="000000"/>
                <w:sz w:val="20"/>
                <w:szCs w:val="20"/>
              </w:rPr>
              <w:t>[29 CFR 1910.37(h)(1)]</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6"/>
              </w:numPr>
              <w:spacing w:after="0" w:line="240" w:lineRule="auto"/>
              <w:rPr>
                <w:rFonts w:ascii="Times New Roman" w:hAnsi="Times New Roman"/>
                <w:sz w:val="24"/>
                <w:szCs w:val="24"/>
              </w:rPr>
            </w:pPr>
            <w:r w:rsidRPr="00111EA0">
              <w:rPr>
                <w:rFonts w:ascii="Verdana" w:hAnsi="Verdana"/>
                <w:color w:val="000000"/>
                <w:sz w:val="20"/>
                <w:szCs w:val="20"/>
              </w:rPr>
              <w:t>Do exit doors swing in the direction of travel when an area</w:t>
            </w:r>
            <w:r>
              <w:rPr>
                <w:rFonts w:ascii="Verdana" w:hAnsi="Verdana"/>
                <w:color w:val="000000"/>
                <w:sz w:val="20"/>
                <w:szCs w:val="20"/>
              </w:rPr>
              <w:t xml:space="preserve"> </w:t>
            </w:r>
            <w:r w:rsidRPr="00111EA0">
              <w:rPr>
                <w:rFonts w:ascii="Verdana" w:hAnsi="Verdana"/>
                <w:color w:val="000000"/>
                <w:sz w:val="20"/>
                <w:szCs w:val="20"/>
              </w:rPr>
              <w:t>is occupied by more than 50 people or where hazardous</w:t>
            </w:r>
            <w:r w:rsidRPr="00111EA0">
              <w:rPr>
                <w:rFonts w:ascii="Times New Roman" w:hAnsi="Times New Roman"/>
                <w:sz w:val="24"/>
                <w:szCs w:val="24"/>
              </w:rPr>
              <w:t xml:space="preserve"> </w:t>
            </w:r>
            <w:r w:rsidRPr="00111EA0">
              <w:rPr>
                <w:rFonts w:ascii="Verdana" w:hAnsi="Verdana"/>
                <w:color w:val="000000"/>
                <w:sz w:val="20"/>
                <w:szCs w:val="20"/>
              </w:rPr>
              <w:t>operations are conducted?</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color w:val="000000"/>
                <w:sz w:val="20"/>
                <w:szCs w:val="20"/>
              </w:rPr>
              <w:t>[29 CFR 1910.37(f)(2)]</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7"/>
              </w:numPr>
              <w:spacing w:after="0" w:line="240" w:lineRule="auto"/>
              <w:rPr>
                <w:rFonts w:ascii="Times New Roman" w:hAnsi="Times New Roman"/>
                <w:sz w:val="24"/>
                <w:szCs w:val="24"/>
              </w:rPr>
            </w:pPr>
            <w:r w:rsidRPr="00111EA0">
              <w:rPr>
                <w:rFonts w:ascii="Verdana" w:hAnsi="Verdana"/>
                <w:color w:val="000000"/>
                <w:sz w:val="20"/>
                <w:szCs w:val="20"/>
              </w:rPr>
              <w:t>Are all exit doors and paths of exit 28 inches or more in</w:t>
            </w:r>
            <w:r>
              <w:rPr>
                <w:rFonts w:ascii="Verdana" w:hAnsi="Verdana"/>
                <w:color w:val="000000"/>
                <w:sz w:val="20"/>
                <w:szCs w:val="20"/>
              </w:rPr>
              <w:t xml:space="preserve"> </w:t>
            </w:r>
            <w:r w:rsidRPr="00111EA0">
              <w:rPr>
                <w:rFonts w:ascii="Verdana" w:hAnsi="Verdana"/>
                <w:color w:val="000000"/>
                <w:sz w:val="20"/>
                <w:szCs w:val="20"/>
              </w:rPr>
              <w:t>width? [29 CFR 1910.37(f)(6)]</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Examples of violations include a stack of wood</w:t>
            </w:r>
            <w:r w:rsidRPr="00111EA0">
              <w:rPr>
                <w:rFonts w:ascii="Times New Roman" w:hAnsi="Times New Roman"/>
                <w:sz w:val="24"/>
                <w:szCs w:val="24"/>
              </w:rPr>
              <w:t xml:space="preserve"> </w:t>
            </w:r>
            <w:r w:rsidRPr="00111EA0">
              <w:rPr>
                <w:rFonts w:ascii="Verdana" w:hAnsi="Verdana"/>
                <w:color w:val="000000"/>
                <w:sz w:val="20"/>
                <w:szCs w:val="20"/>
              </w:rPr>
              <w:t>restricting the exit to 14 inches, a space of only 17 inches</w:t>
            </w:r>
            <w:r w:rsidRPr="00111EA0">
              <w:rPr>
                <w:rFonts w:ascii="Times New Roman" w:hAnsi="Times New Roman"/>
                <w:sz w:val="24"/>
                <w:szCs w:val="24"/>
              </w:rPr>
              <w:t xml:space="preserve"> </w:t>
            </w:r>
            <w:r w:rsidRPr="00111EA0">
              <w:rPr>
                <w:rFonts w:ascii="Verdana" w:hAnsi="Verdana"/>
                <w:color w:val="000000"/>
                <w:sz w:val="20"/>
                <w:szCs w:val="20"/>
              </w:rPr>
              <w:t>between the desk and the wall, and a space of only</w:t>
            </w:r>
            <w:r w:rsidRPr="00111EA0">
              <w:rPr>
                <w:rFonts w:ascii="Times New Roman" w:hAnsi="Times New Roman"/>
                <w:sz w:val="24"/>
                <w:szCs w:val="24"/>
              </w:rPr>
              <w:t xml:space="preserve"> </w:t>
            </w:r>
            <w:r w:rsidRPr="00111EA0">
              <w:rPr>
                <w:rFonts w:ascii="Verdana" w:hAnsi="Verdana"/>
                <w:color w:val="000000"/>
                <w:sz w:val="20"/>
                <w:szCs w:val="20"/>
              </w:rPr>
              <w:t>14 inches between desks.</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8"/>
              </w:numPr>
              <w:spacing w:after="0" w:line="240" w:lineRule="auto"/>
              <w:rPr>
                <w:rFonts w:ascii="Times New Roman" w:hAnsi="Times New Roman"/>
                <w:sz w:val="24"/>
                <w:szCs w:val="24"/>
              </w:rPr>
            </w:pPr>
            <w:r w:rsidRPr="00111EA0">
              <w:rPr>
                <w:rFonts w:ascii="Verdana" w:hAnsi="Verdana"/>
                <w:color w:val="000000"/>
                <w:sz w:val="20"/>
                <w:szCs w:val="20"/>
              </w:rPr>
              <w:t>Are means of egress or exit designed and maintained to</w:t>
            </w:r>
            <w:r>
              <w:rPr>
                <w:rFonts w:ascii="Verdana" w:hAnsi="Verdana"/>
                <w:color w:val="000000"/>
                <w:sz w:val="20"/>
                <w:szCs w:val="20"/>
              </w:rPr>
              <w:t xml:space="preserve"> </w:t>
            </w:r>
            <w:r w:rsidRPr="00111EA0">
              <w:rPr>
                <w:rFonts w:ascii="Verdana" w:hAnsi="Verdana"/>
                <w:color w:val="000000"/>
                <w:sz w:val="20"/>
                <w:szCs w:val="20"/>
              </w:rPr>
              <w:t>provide adequate head room, with the ceiling height at least</w:t>
            </w:r>
            <w:r w:rsidRPr="00111EA0">
              <w:rPr>
                <w:rFonts w:ascii="Times New Roman" w:hAnsi="Times New Roman"/>
                <w:sz w:val="24"/>
                <w:szCs w:val="24"/>
              </w:rPr>
              <w:t xml:space="preserve"> </w:t>
            </w:r>
            <w:r w:rsidRPr="00111EA0">
              <w:rPr>
                <w:rFonts w:ascii="Verdana" w:hAnsi="Verdana"/>
                <w:color w:val="000000"/>
                <w:sz w:val="20"/>
                <w:szCs w:val="20"/>
              </w:rPr>
              <w:t>7-1/2 feet and any projection from the ceiling more than</w:t>
            </w:r>
            <w:r w:rsidRPr="00111EA0">
              <w:rPr>
                <w:rFonts w:ascii="Times New Roman" w:hAnsi="Times New Roman"/>
                <w:sz w:val="24"/>
                <w:szCs w:val="24"/>
              </w:rPr>
              <w:t xml:space="preserve"> </w:t>
            </w:r>
            <w:r w:rsidRPr="00111EA0">
              <w:rPr>
                <w:rFonts w:ascii="Verdana" w:hAnsi="Verdana"/>
                <w:color w:val="000000"/>
                <w:sz w:val="20"/>
                <w:szCs w:val="20"/>
              </w:rPr>
              <w:t>6 feet 8 inches from the floor? [29 CFR 1910.37(i)]</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9"/>
              </w:numPr>
              <w:spacing w:after="0" w:line="240" w:lineRule="auto"/>
              <w:rPr>
                <w:rFonts w:ascii="Times New Roman" w:hAnsi="Times New Roman"/>
                <w:sz w:val="24"/>
                <w:szCs w:val="24"/>
              </w:rPr>
            </w:pPr>
            <w:r w:rsidRPr="00111EA0">
              <w:rPr>
                <w:rFonts w:ascii="Verdana" w:hAnsi="Verdana"/>
                <w:color w:val="000000"/>
                <w:sz w:val="20"/>
                <w:szCs w:val="20"/>
              </w:rPr>
              <w:t>Is every exit clearly visible and the route to it conspicuously</w:t>
            </w:r>
            <w:r>
              <w:rPr>
                <w:rFonts w:ascii="Verdana" w:hAnsi="Verdana"/>
                <w:color w:val="000000"/>
                <w:sz w:val="20"/>
                <w:szCs w:val="20"/>
              </w:rPr>
              <w:t xml:space="preserve"> </w:t>
            </w:r>
            <w:r w:rsidRPr="00111EA0">
              <w:rPr>
                <w:rFonts w:ascii="Verdana" w:hAnsi="Verdana"/>
                <w:color w:val="000000"/>
                <w:sz w:val="20"/>
                <w:szCs w:val="20"/>
              </w:rPr>
              <w:t>indicated so everyone readily knows the direction of</w:t>
            </w:r>
            <w:r w:rsidRPr="00111EA0">
              <w:rPr>
                <w:rFonts w:ascii="Times New Roman" w:hAnsi="Times New Roman"/>
                <w:sz w:val="24"/>
                <w:szCs w:val="24"/>
              </w:rPr>
              <w:t xml:space="preserve"> </w:t>
            </w:r>
            <w:r w:rsidRPr="00111EA0">
              <w:rPr>
                <w:rFonts w:ascii="Verdana" w:hAnsi="Verdana"/>
                <w:color w:val="000000"/>
                <w:sz w:val="20"/>
                <w:szCs w:val="20"/>
              </w:rPr>
              <w:t>escape from any point? [29 CFR 1910.36(b)(5) and</w:t>
            </w:r>
            <w:r w:rsidRPr="00111EA0">
              <w:rPr>
                <w:rFonts w:ascii="Times New Roman" w:hAnsi="Times New Roman"/>
                <w:sz w:val="24"/>
                <w:szCs w:val="24"/>
              </w:rPr>
              <w:t xml:space="preserve"> </w:t>
            </w:r>
            <w:r w:rsidRPr="00111EA0">
              <w:rPr>
                <w:rFonts w:ascii="Verdana" w:hAnsi="Verdana"/>
                <w:color w:val="000000"/>
                <w:sz w:val="20"/>
                <w:szCs w:val="20"/>
              </w:rPr>
              <w:t>29 CFR 1910.37(f)(4) and (l)(1)]</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Draperies or similar decorative hangings must not</w:t>
            </w:r>
            <w:r w:rsidRPr="00111EA0">
              <w:rPr>
                <w:rFonts w:ascii="Times New Roman" w:hAnsi="Times New Roman"/>
                <w:sz w:val="24"/>
                <w:szCs w:val="24"/>
              </w:rPr>
              <w:t xml:space="preserve"> </w:t>
            </w:r>
            <w:r w:rsidRPr="00111EA0">
              <w:rPr>
                <w:rFonts w:ascii="Verdana" w:hAnsi="Verdana"/>
                <w:color w:val="000000"/>
                <w:sz w:val="20"/>
                <w:szCs w:val="20"/>
              </w:rPr>
              <w:t>obstruct the view of, nor access through, any element of a</w:t>
            </w:r>
            <w:r w:rsidRPr="00111EA0">
              <w:rPr>
                <w:rFonts w:ascii="Times New Roman" w:hAnsi="Times New Roman"/>
                <w:sz w:val="24"/>
                <w:szCs w:val="24"/>
              </w:rPr>
              <w:t xml:space="preserve"> </w:t>
            </w:r>
            <w:r w:rsidRPr="00111EA0">
              <w:rPr>
                <w:rFonts w:ascii="Verdana" w:hAnsi="Verdana"/>
                <w:color w:val="000000"/>
                <w:sz w:val="20"/>
                <w:szCs w:val="20"/>
              </w:rPr>
              <w:t>means of egress or escape. Mirrors shall not be placed in or</w:t>
            </w:r>
            <w:r w:rsidRPr="00111EA0">
              <w:rPr>
                <w:rFonts w:ascii="Times New Roman" w:hAnsi="Times New Roman"/>
                <w:sz w:val="24"/>
                <w:szCs w:val="24"/>
              </w:rPr>
              <w:t xml:space="preserve"> </w:t>
            </w:r>
            <w:r w:rsidRPr="00111EA0">
              <w:rPr>
                <w:rFonts w:ascii="Verdana" w:hAnsi="Verdana"/>
                <w:color w:val="000000"/>
                <w:sz w:val="20"/>
                <w:szCs w:val="20"/>
              </w:rPr>
              <w:t>adjacent to a means of egress in any</w:t>
            </w:r>
            <w:r>
              <w:rPr>
                <w:rFonts w:ascii="Verdana" w:hAnsi="Verdana"/>
                <w:color w:val="000000"/>
                <w:sz w:val="20"/>
                <w:szCs w:val="20"/>
              </w:rPr>
              <w:t xml:space="preserve"> </w:t>
            </w:r>
            <w:r w:rsidRPr="00111EA0">
              <w:rPr>
                <w:rFonts w:ascii="Verdana" w:hAnsi="Verdana"/>
                <w:color w:val="000000"/>
                <w:sz w:val="20"/>
                <w:szCs w:val="20"/>
              </w:rPr>
              <w:t>manner that may</w:t>
            </w:r>
            <w:r>
              <w:rPr>
                <w:rFonts w:ascii="Verdana" w:hAnsi="Verdana"/>
                <w:color w:val="000000"/>
                <w:sz w:val="20"/>
                <w:szCs w:val="20"/>
              </w:rPr>
              <w:t xml:space="preserve"> </w:t>
            </w:r>
            <w:r w:rsidRPr="00111EA0">
              <w:rPr>
                <w:rFonts w:ascii="Verdana" w:hAnsi="Verdana"/>
                <w:color w:val="000000"/>
                <w:sz w:val="20"/>
                <w:szCs w:val="20"/>
              </w:rPr>
              <w:t>confuse the direction of egress. Exit doors must not be</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color w:val="000000"/>
                <w:sz w:val="20"/>
                <w:szCs w:val="20"/>
              </w:rPr>
              <w:t>decorated in any way that would obscure or confuse the</w:t>
            </w:r>
            <w:r w:rsidRPr="00111EA0">
              <w:rPr>
                <w:rFonts w:ascii="Times New Roman" w:hAnsi="Times New Roman"/>
                <w:sz w:val="24"/>
                <w:szCs w:val="24"/>
              </w:rPr>
              <w:t xml:space="preserve"> </w:t>
            </w:r>
            <w:r w:rsidRPr="00111EA0">
              <w:rPr>
                <w:rFonts w:ascii="Verdana" w:hAnsi="Verdana"/>
                <w:color w:val="000000"/>
                <w:sz w:val="20"/>
                <w:szCs w:val="20"/>
              </w:rPr>
              <w:t>purpose of the door.</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0"/>
              </w:numPr>
              <w:spacing w:after="0" w:line="240" w:lineRule="auto"/>
              <w:rPr>
                <w:rFonts w:ascii="Times New Roman" w:hAnsi="Times New Roman"/>
                <w:sz w:val="24"/>
                <w:szCs w:val="24"/>
              </w:rPr>
            </w:pPr>
            <w:r w:rsidRPr="00111EA0">
              <w:rPr>
                <w:rFonts w:ascii="Verdana" w:hAnsi="Verdana"/>
                <w:color w:val="000000"/>
                <w:sz w:val="20"/>
                <w:szCs w:val="20"/>
              </w:rPr>
              <w:t>In areas equipped for artificial illumination, do all exit paths</w:t>
            </w:r>
            <w:r>
              <w:rPr>
                <w:rFonts w:ascii="Verdana" w:hAnsi="Verdana"/>
                <w:color w:val="000000"/>
                <w:sz w:val="20"/>
                <w:szCs w:val="20"/>
              </w:rPr>
              <w:t xml:space="preserve"> </w:t>
            </w:r>
            <w:r w:rsidRPr="00111EA0">
              <w:rPr>
                <w:rFonts w:ascii="Verdana" w:hAnsi="Verdana"/>
                <w:color w:val="000000"/>
                <w:sz w:val="20"/>
                <w:szCs w:val="20"/>
              </w:rPr>
              <w:t>have adequate and reliable illumination?</w:t>
            </w:r>
            <w:r w:rsidRPr="00111EA0">
              <w:rPr>
                <w:rFonts w:ascii="Times New Roman" w:hAnsi="Times New Roman"/>
                <w:sz w:val="24"/>
                <w:szCs w:val="24"/>
              </w:rPr>
              <w:t xml:space="preserve"> </w:t>
            </w:r>
            <w:r w:rsidRPr="00111EA0">
              <w:rPr>
                <w:rFonts w:ascii="Verdana" w:hAnsi="Verdana"/>
                <w:color w:val="000000"/>
                <w:sz w:val="20"/>
                <w:szCs w:val="20"/>
              </w:rPr>
              <w:t>[29 CFR 1910.36(b)(6)]</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1"/>
              </w:numPr>
              <w:spacing w:after="0" w:line="240" w:lineRule="auto"/>
              <w:rPr>
                <w:rFonts w:ascii="Times New Roman" w:hAnsi="Times New Roman"/>
                <w:sz w:val="24"/>
                <w:szCs w:val="24"/>
              </w:rPr>
            </w:pPr>
            <w:r w:rsidRPr="00111EA0">
              <w:rPr>
                <w:rFonts w:ascii="Verdana" w:hAnsi="Verdana"/>
                <w:color w:val="000000"/>
                <w:sz w:val="20"/>
                <w:szCs w:val="20"/>
              </w:rPr>
              <w:t>Are exits prohibited through bathrooms or other rooms</w:t>
            </w:r>
            <w:r>
              <w:rPr>
                <w:rFonts w:ascii="Verdana" w:hAnsi="Verdana"/>
                <w:color w:val="000000"/>
                <w:sz w:val="20"/>
                <w:szCs w:val="20"/>
              </w:rPr>
              <w:t xml:space="preserve"> </w:t>
            </w:r>
            <w:r w:rsidRPr="00111EA0">
              <w:rPr>
                <w:rFonts w:ascii="Verdana" w:hAnsi="Verdana"/>
                <w:color w:val="000000"/>
                <w:sz w:val="20"/>
                <w:szCs w:val="20"/>
              </w:rPr>
              <w:t>subject to locking?</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2"/>
              </w:numPr>
              <w:spacing w:after="0" w:line="240" w:lineRule="auto"/>
              <w:rPr>
                <w:rFonts w:ascii="Times New Roman" w:hAnsi="Times New Roman"/>
                <w:sz w:val="24"/>
                <w:szCs w:val="24"/>
              </w:rPr>
            </w:pPr>
            <w:r w:rsidRPr="00111EA0">
              <w:rPr>
                <w:rFonts w:ascii="Verdana" w:hAnsi="Verdana"/>
                <w:color w:val="000000"/>
                <w:sz w:val="20"/>
                <w:szCs w:val="20"/>
              </w:rPr>
              <w:t>Is storage of flammable or combustible materials in exit</w:t>
            </w:r>
            <w:r>
              <w:rPr>
                <w:rFonts w:ascii="Verdana" w:hAnsi="Verdana"/>
                <w:color w:val="000000"/>
                <w:sz w:val="20"/>
                <w:szCs w:val="20"/>
              </w:rPr>
              <w:t xml:space="preserve"> </w:t>
            </w:r>
            <w:r w:rsidRPr="00111EA0">
              <w:rPr>
                <w:rFonts w:ascii="Verdana" w:hAnsi="Verdana"/>
                <w:color w:val="000000"/>
                <w:sz w:val="20"/>
                <w:szCs w:val="20"/>
              </w:rPr>
              <w:t>corridors prohibited? [recommended]</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3"/>
              </w:numPr>
              <w:spacing w:after="0" w:line="240" w:lineRule="auto"/>
              <w:rPr>
                <w:rFonts w:ascii="Times New Roman" w:hAnsi="Times New Roman"/>
                <w:sz w:val="24"/>
                <w:szCs w:val="24"/>
              </w:rPr>
            </w:pPr>
            <w:r w:rsidRPr="00111EA0">
              <w:rPr>
                <w:rFonts w:ascii="Verdana" w:hAnsi="Verdana"/>
                <w:color w:val="000000"/>
                <w:sz w:val="20"/>
                <w:szCs w:val="20"/>
              </w:rPr>
              <w:t>Is the use of highly flammable furnishings or decorations</w:t>
            </w:r>
            <w:r>
              <w:rPr>
                <w:rFonts w:ascii="Verdana" w:hAnsi="Verdana"/>
                <w:color w:val="000000"/>
                <w:sz w:val="20"/>
                <w:szCs w:val="20"/>
              </w:rPr>
              <w:t xml:space="preserve"> </w:t>
            </w:r>
            <w:r w:rsidRPr="00111EA0">
              <w:rPr>
                <w:rFonts w:ascii="Verdana" w:hAnsi="Verdana"/>
                <w:color w:val="000000"/>
                <w:sz w:val="20"/>
                <w:szCs w:val="20"/>
              </w:rPr>
              <w:t>prohibited? [29 CFR 1910.37(l)(2)]</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Exit Marking</w:t>
            </w:r>
            <w:r w:rsidRPr="00111EA0">
              <w:rPr>
                <w:rFonts w:ascii="Times New Roman" w:hAnsi="Times New Roman"/>
                <w:sz w:val="24"/>
                <w:szCs w:val="24"/>
              </w:rPr>
              <w:t xml:space="preserve"> </w:t>
            </w:r>
            <w:r w:rsidRPr="00111EA0">
              <w:rPr>
                <w:rFonts w:ascii="Times New Roman" w:hAnsi="Times New Roman"/>
                <w:sz w:val="24"/>
                <w:szCs w:val="24"/>
              </w:rPr>
              <w:br/>
            </w:r>
          </w:p>
          <w:p w:rsidR="00D53AB0" w:rsidRPr="00111EA0" w:rsidRDefault="00D53AB0" w:rsidP="00E36256">
            <w:pPr>
              <w:numPr>
                <w:ilvl w:val="0"/>
                <w:numId w:val="14"/>
              </w:numPr>
              <w:spacing w:after="0" w:line="240" w:lineRule="auto"/>
              <w:rPr>
                <w:rFonts w:ascii="Times New Roman" w:hAnsi="Times New Roman"/>
                <w:sz w:val="24"/>
                <w:szCs w:val="24"/>
              </w:rPr>
            </w:pPr>
            <w:r w:rsidRPr="00111EA0">
              <w:rPr>
                <w:rFonts w:ascii="Verdana" w:hAnsi="Verdana"/>
                <w:color w:val="000000"/>
                <w:sz w:val="20"/>
                <w:szCs w:val="20"/>
              </w:rPr>
              <w:t>Is access to exits marked by readily visible signs and arrows</w:t>
            </w:r>
            <w:r>
              <w:rPr>
                <w:rFonts w:ascii="Verdana" w:hAnsi="Verdana"/>
                <w:color w:val="000000"/>
                <w:sz w:val="20"/>
                <w:szCs w:val="20"/>
              </w:rPr>
              <w:t xml:space="preserve"> </w:t>
            </w:r>
            <w:r w:rsidRPr="00111EA0">
              <w:rPr>
                <w:rFonts w:ascii="Verdana" w:hAnsi="Verdana"/>
                <w:color w:val="000000"/>
                <w:sz w:val="20"/>
                <w:szCs w:val="20"/>
              </w:rPr>
              <w:t>when the way to reach it is not immediately visible?</w:t>
            </w:r>
            <w:r w:rsidRPr="00111EA0">
              <w:rPr>
                <w:rFonts w:ascii="Times New Roman" w:hAnsi="Times New Roman"/>
                <w:sz w:val="24"/>
                <w:szCs w:val="24"/>
              </w:rPr>
              <w:t xml:space="preserve"> </w:t>
            </w:r>
            <w:r w:rsidRPr="00111EA0">
              <w:rPr>
                <w:rFonts w:ascii="Verdana" w:hAnsi="Verdana"/>
                <w:color w:val="000000"/>
                <w:sz w:val="20"/>
                <w:szCs w:val="20"/>
              </w:rPr>
              <w:t>[29 CFR 1910.37(q)(1) and (5)]</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Times New Roman" w:hAnsi="Times New Roman"/>
                <w:sz w:val="24"/>
                <w:szCs w:val="24"/>
              </w:rPr>
              <w:br/>
              <w:t xml:space="preserve">  </w:t>
            </w:r>
          </w:p>
          <w:p w:rsidR="00D53AB0" w:rsidRPr="00111EA0" w:rsidRDefault="00D53AB0" w:rsidP="00E36256">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111EA0">
              <w:rPr>
                <w:rFonts w:ascii="Verdana" w:hAnsi="Verdana"/>
                <w:b/>
                <w:bCs/>
                <w:color w:val="339933"/>
                <w:sz w:val="20"/>
                <w:szCs w:val="20"/>
              </w:rPr>
              <w:t>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5"/>
              </w:numPr>
              <w:spacing w:after="0" w:line="240" w:lineRule="auto"/>
              <w:rPr>
                <w:rFonts w:ascii="Times New Roman" w:hAnsi="Times New Roman"/>
                <w:sz w:val="24"/>
                <w:szCs w:val="24"/>
              </w:rPr>
            </w:pPr>
            <w:r w:rsidRPr="00111EA0">
              <w:rPr>
                <w:rFonts w:ascii="Verdana" w:hAnsi="Verdana"/>
                <w:color w:val="000000"/>
                <w:sz w:val="20"/>
                <w:szCs w:val="20"/>
              </w:rPr>
              <w:t>Are doors, passageways or stairways that are neither exits</w:t>
            </w:r>
            <w:r>
              <w:rPr>
                <w:rFonts w:ascii="Verdana" w:hAnsi="Verdana"/>
                <w:color w:val="000000"/>
                <w:sz w:val="20"/>
                <w:szCs w:val="20"/>
              </w:rPr>
              <w:t xml:space="preserve"> </w:t>
            </w:r>
            <w:r w:rsidRPr="00111EA0">
              <w:rPr>
                <w:rFonts w:ascii="Verdana" w:hAnsi="Verdana"/>
                <w:color w:val="000000"/>
                <w:sz w:val="20"/>
                <w:szCs w:val="20"/>
              </w:rPr>
              <w:t>nor a way to an exit, and which can be mistaken for an exit,</w:t>
            </w:r>
            <w:r w:rsidRPr="00111EA0">
              <w:rPr>
                <w:rFonts w:ascii="Times New Roman" w:hAnsi="Times New Roman"/>
                <w:sz w:val="24"/>
                <w:szCs w:val="24"/>
              </w:rPr>
              <w:t xml:space="preserve"> </w:t>
            </w:r>
            <w:r w:rsidRPr="00111EA0">
              <w:rPr>
                <w:rFonts w:ascii="Verdana" w:hAnsi="Verdana"/>
                <w:color w:val="000000"/>
                <w:sz w:val="20"/>
                <w:szCs w:val="20"/>
              </w:rPr>
              <w:t>marked with a sign reading "Not An Exit" or similar</w:t>
            </w:r>
            <w:r w:rsidRPr="00111EA0">
              <w:rPr>
                <w:rFonts w:ascii="Times New Roman" w:hAnsi="Times New Roman"/>
                <w:sz w:val="24"/>
                <w:szCs w:val="24"/>
              </w:rPr>
              <w:t xml:space="preserve"> </w:t>
            </w:r>
            <w:r w:rsidRPr="00111EA0">
              <w:rPr>
                <w:rFonts w:ascii="Verdana" w:hAnsi="Verdana"/>
                <w:color w:val="000000"/>
                <w:sz w:val="20"/>
                <w:szCs w:val="20"/>
              </w:rPr>
              <w:t>designation? [29 CFR 1910.36(b)(5) and</w:t>
            </w:r>
            <w:r w:rsidRPr="00111EA0">
              <w:rPr>
                <w:rFonts w:ascii="Times New Roman" w:hAnsi="Times New Roman"/>
                <w:sz w:val="24"/>
                <w:szCs w:val="24"/>
              </w:rPr>
              <w:t xml:space="preserve"> </w:t>
            </w:r>
            <w:r w:rsidRPr="00111EA0">
              <w:rPr>
                <w:rFonts w:ascii="Times New Roman" w:hAnsi="Times New Roman"/>
                <w:sz w:val="24"/>
                <w:szCs w:val="24"/>
              </w:rPr>
              <w:br/>
            </w:r>
            <w:r w:rsidRPr="00111EA0">
              <w:rPr>
                <w:rFonts w:ascii="Verdana" w:hAnsi="Verdana"/>
                <w:color w:val="000000"/>
                <w:sz w:val="20"/>
                <w:szCs w:val="20"/>
              </w:rPr>
              <w:t>29 CFR 1910.37(q)(2)]</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Other appropriate markings would be "To Basement,"</w:t>
            </w:r>
            <w:r w:rsidRPr="00111EA0">
              <w:rPr>
                <w:rFonts w:ascii="Times New Roman" w:hAnsi="Times New Roman"/>
                <w:sz w:val="24"/>
                <w:szCs w:val="24"/>
              </w:rPr>
              <w:t xml:space="preserve"> </w:t>
            </w:r>
            <w:r w:rsidRPr="00111EA0">
              <w:rPr>
                <w:rFonts w:ascii="Verdana" w:hAnsi="Verdana"/>
                <w:color w:val="000000"/>
                <w:sz w:val="20"/>
                <w:szCs w:val="20"/>
              </w:rPr>
              <w:t>"To Storeroom," "To Linen Closet," etc.</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6"/>
              </w:numPr>
              <w:spacing w:after="0" w:line="240" w:lineRule="auto"/>
              <w:rPr>
                <w:rFonts w:ascii="Times New Roman" w:hAnsi="Times New Roman"/>
                <w:sz w:val="24"/>
                <w:szCs w:val="24"/>
              </w:rPr>
            </w:pPr>
            <w:r w:rsidRPr="00111EA0">
              <w:rPr>
                <w:rFonts w:ascii="Verdana" w:hAnsi="Verdana"/>
                <w:color w:val="000000"/>
                <w:sz w:val="20"/>
                <w:szCs w:val="20"/>
              </w:rPr>
              <w:t>Are exit signs clearly visible, distinctive in color, and easily</w:t>
            </w:r>
            <w:r>
              <w:rPr>
                <w:rFonts w:ascii="Verdana" w:hAnsi="Verdana"/>
                <w:color w:val="000000"/>
                <w:sz w:val="20"/>
                <w:szCs w:val="20"/>
              </w:rPr>
              <w:t xml:space="preserve"> </w:t>
            </w:r>
            <w:r w:rsidRPr="00111EA0">
              <w:rPr>
                <w:rFonts w:ascii="Verdana" w:hAnsi="Verdana"/>
                <w:color w:val="000000"/>
                <w:sz w:val="20"/>
                <w:szCs w:val="20"/>
              </w:rPr>
              <w:t>distinguished from decorations, interior finish, and other</w:t>
            </w:r>
            <w:r w:rsidRPr="00111EA0">
              <w:rPr>
                <w:rFonts w:ascii="Times New Roman" w:hAnsi="Times New Roman"/>
                <w:sz w:val="24"/>
                <w:szCs w:val="24"/>
              </w:rPr>
              <w:t xml:space="preserve"> </w:t>
            </w:r>
            <w:r w:rsidRPr="00111EA0">
              <w:rPr>
                <w:rFonts w:ascii="Verdana" w:hAnsi="Verdana"/>
                <w:color w:val="000000"/>
                <w:sz w:val="20"/>
                <w:szCs w:val="20"/>
              </w:rPr>
              <w:t>signs? [29 CFR 1910.37(q) (3) and (4)]</w:t>
            </w:r>
            <w:r w:rsidRPr="00111EA0">
              <w:rPr>
                <w:rFonts w:ascii="Times New Roman" w:hAnsi="Times New Roman"/>
                <w:sz w:val="24"/>
                <w:szCs w:val="24"/>
              </w:rPr>
              <w:t xml:space="preserve"> </w:t>
            </w:r>
          </w:p>
          <w:p w:rsidR="00D53AB0" w:rsidRPr="00111EA0" w:rsidRDefault="00D53AB0" w:rsidP="00E36256">
            <w:pPr>
              <w:spacing w:after="0" w:line="240" w:lineRule="auto"/>
              <w:ind w:left="720"/>
              <w:rPr>
                <w:rFonts w:ascii="Times New Roman" w:hAnsi="Times New Roman"/>
                <w:sz w:val="24"/>
                <w:szCs w:val="24"/>
              </w:rPr>
            </w:pPr>
            <w:r w:rsidRPr="00111EA0">
              <w:rPr>
                <w:rFonts w:ascii="Verdana" w:hAnsi="Verdana"/>
                <w:b/>
                <w:bCs/>
                <w:color w:val="339933"/>
                <w:sz w:val="20"/>
                <w:szCs w:val="20"/>
              </w:rPr>
              <w:t>Note:</w:t>
            </w:r>
            <w:r w:rsidRPr="00111EA0">
              <w:rPr>
                <w:rFonts w:ascii="Verdana" w:hAnsi="Verdana"/>
                <w:color w:val="000000"/>
                <w:sz w:val="20"/>
                <w:szCs w:val="20"/>
              </w:rPr>
              <w:t xml:space="preserve"> The following are prohibited: decorations, furnishings,</w:t>
            </w:r>
            <w:r w:rsidRPr="00111EA0">
              <w:rPr>
                <w:rFonts w:ascii="Times New Roman" w:hAnsi="Times New Roman"/>
                <w:sz w:val="24"/>
                <w:szCs w:val="24"/>
              </w:rPr>
              <w:t xml:space="preserve"> </w:t>
            </w:r>
            <w:r w:rsidRPr="00111EA0">
              <w:rPr>
                <w:rFonts w:ascii="Verdana" w:hAnsi="Verdana"/>
                <w:color w:val="000000"/>
                <w:sz w:val="20"/>
                <w:szCs w:val="20"/>
              </w:rPr>
              <w:t>or equipment that impair the visibility of exit signs; and any</w:t>
            </w:r>
            <w:r w:rsidRPr="00111EA0">
              <w:rPr>
                <w:rFonts w:ascii="Times New Roman" w:hAnsi="Times New Roman"/>
                <w:sz w:val="24"/>
                <w:szCs w:val="24"/>
              </w:rPr>
              <w:t xml:space="preserve"> </w:t>
            </w:r>
            <w:r w:rsidRPr="00111EA0">
              <w:rPr>
                <w:rFonts w:ascii="Verdana" w:hAnsi="Verdana"/>
                <w:color w:val="000000"/>
                <w:sz w:val="20"/>
                <w:szCs w:val="20"/>
              </w:rPr>
              <w:t>brightly illuminated sign, display, or object in or near the</w:t>
            </w:r>
            <w:r w:rsidRPr="00111EA0">
              <w:rPr>
                <w:rFonts w:ascii="Times New Roman" w:hAnsi="Times New Roman"/>
                <w:sz w:val="24"/>
                <w:szCs w:val="24"/>
              </w:rPr>
              <w:t xml:space="preserve"> </w:t>
            </w:r>
            <w:r w:rsidRPr="00111EA0">
              <w:rPr>
                <w:rFonts w:ascii="Verdana" w:hAnsi="Verdana"/>
                <w:color w:val="000000"/>
                <w:sz w:val="20"/>
                <w:szCs w:val="20"/>
              </w:rPr>
              <w:t>line of vision of the egress sign that detracts attention from</w:t>
            </w:r>
            <w:r w:rsidRPr="00111EA0">
              <w:rPr>
                <w:rFonts w:ascii="Times New Roman" w:hAnsi="Times New Roman"/>
                <w:sz w:val="24"/>
                <w:szCs w:val="24"/>
              </w:rPr>
              <w:t xml:space="preserve"> </w:t>
            </w:r>
            <w:r w:rsidRPr="00111EA0">
              <w:rPr>
                <w:rFonts w:ascii="Verdana" w:hAnsi="Verdana"/>
                <w:color w:val="000000"/>
                <w:sz w:val="20"/>
                <w:szCs w:val="20"/>
              </w:rPr>
              <w:t>the egress sign so that it is not noticed.</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7"/>
              </w:numPr>
              <w:spacing w:after="0" w:line="240" w:lineRule="auto"/>
              <w:rPr>
                <w:rFonts w:ascii="Times New Roman" w:hAnsi="Times New Roman"/>
                <w:sz w:val="24"/>
                <w:szCs w:val="24"/>
              </w:rPr>
            </w:pPr>
            <w:r w:rsidRPr="00111EA0">
              <w:rPr>
                <w:rFonts w:ascii="Verdana" w:hAnsi="Verdana"/>
                <w:color w:val="000000"/>
                <w:sz w:val="20"/>
                <w:szCs w:val="20"/>
              </w:rPr>
              <w:t>Is every exit sign illuminated by a reliable light source?</w:t>
            </w:r>
            <w:r w:rsidRPr="00111EA0">
              <w:rPr>
                <w:rFonts w:ascii="Times New Roman" w:hAnsi="Times New Roman"/>
                <w:sz w:val="24"/>
                <w:szCs w:val="24"/>
              </w:rPr>
              <w:br/>
            </w:r>
            <w:r w:rsidRPr="00111EA0">
              <w:rPr>
                <w:rFonts w:ascii="Verdana" w:hAnsi="Verdana"/>
                <w:color w:val="000000"/>
                <w:sz w:val="20"/>
                <w:szCs w:val="20"/>
              </w:rPr>
              <w:t>[29 CFR 1910.37(q)(6)]</w:t>
            </w:r>
          </w:p>
        </w:tc>
        <w:tc>
          <w:tcPr>
            <w:tcW w:w="1712" w:type="dxa"/>
          </w:tcPr>
          <w:p w:rsidR="00D53AB0" w:rsidRPr="00111EA0" w:rsidRDefault="00D53AB0" w:rsidP="00E36256">
            <w:pPr>
              <w:spacing w:after="0" w:line="240" w:lineRule="auto"/>
              <w:rPr>
                <w:rFonts w:ascii="Times New Roman" w:hAnsi="Times New Roman"/>
                <w:sz w:val="24"/>
                <w:szCs w:val="24"/>
              </w:rPr>
            </w:pPr>
            <w:r>
              <w:rPr>
                <w:rFonts w:ascii="Verdana" w:hAnsi="Verdana"/>
                <w:b/>
                <w:bCs/>
                <w:color w:val="339933"/>
                <w:sz w:val="20"/>
                <w:szCs w:val="20"/>
              </w:rPr>
              <w:t>Y</w:t>
            </w:r>
            <w:r w:rsidRPr="00111EA0">
              <w:rPr>
                <w:rFonts w:ascii="Verdana" w:hAnsi="Verdana"/>
                <w:b/>
                <w:bCs/>
                <w:color w:val="339933"/>
                <w:sz w:val="20"/>
                <w:szCs w:val="20"/>
              </w:rPr>
              <w:t xml:space="preserve">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8"/>
              </w:numPr>
              <w:spacing w:after="0" w:line="240" w:lineRule="auto"/>
              <w:rPr>
                <w:rFonts w:ascii="Times New Roman" w:hAnsi="Times New Roman"/>
                <w:sz w:val="24"/>
                <w:szCs w:val="24"/>
              </w:rPr>
            </w:pPr>
            <w:r w:rsidRPr="00111EA0">
              <w:rPr>
                <w:rFonts w:ascii="Verdana" w:hAnsi="Verdana"/>
                <w:color w:val="000000"/>
                <w:sz w:val="20"/>
                <w:szCs w:val="20"/>
              </w:rPr>
              <w:t>In areas where reduction of normal illumination is permitted,</w:t>
            </w:r>
            <w:r>
              <w:rPr>
                <w:rFonts w:ascii="Verdana" w:hAnsi="Verdana"/>
                <w:color w:val="000000"/>
                <w:sz w:val="20"/>
                <w:szCs w:val="20"/>
              </w:rPr>
              <w:t xml:space="preserve"> </w:t>
            </w:r>
            <w:r w:rsidRPr="00111EA0">
              <w:rPr>
                <w:rFonts w:ascii="Verdana" w:hAnsi="Verdana"/>
                <w:color w:val="000000"/>
                <w:sz w:val="20"/>
                <w:szCs w:val="20"/>
              </w:rPr>
              <w:t>are exit signs internally illuminated? [29 CFR 1910.37(q)(7)]</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r w:rsidR="00D53AB0" w:rsidRPr="008D2669" w:rsidTr="002E2423">
        <w:trPr>
          <w:gridAfter w:val="1"/>
          <w:wAfter w:w="88" w:type="dxa"/>
          <w:tblCellSpacing w:w="0" w:type="dxa"/>
          <w:jc w:val="center"/>
        </w:trPr>
        <w:tc>
          <w:tcPr>
            <w:tcW w:w="8553" w:type="dxa"/>
          </w:tcPr>
          <w:p w:rsidR="00D53AB0" w:rsidRPr="00111EA0" w:rsidRDefault="00D53AB0" w:rsidP="00E36256">
            <w:pPr>
              <w:numPr>
                <w:ilvl w:val="0"/>
                <w:numId w:val="19"/>
              </w:numPr>
              <w:spacing w:after="0" w:line="240" w:lineRule="auto"/>
              <w:rPr>
                <w:rFonts w:ascii="Times New Roman" w:hAnsi="Times New Roman"/>
                <w:sz w:val="24"/>
                <w:szCs w:val="24"/>
              </w:rPr>
            </w:pPr>
            <w:r w:rsidRPr="00111EA0">
              <w:rPr>
                <w:rFonts w:ascii="Verdana" w:hAnsi="Verdana"/>
                <w:color w:val="000000"/>
                <w:sz w:val="20"/>
                <w:szCs w:val="20"/>
              </w:rPr>
              <w:t>Does every exit sign have the word "Exit" in plainly legible</w:t>
            </w:r>
            <w:r>
              <w:rPr>
                <w:rFonts w:ascii="Times New Roman" w:hAnsi="Times New Roman"/>
                <w:sz w:val="24"/>
                <w:szCs w:val="24"/>
              </w:rPr>
              <w:t xml:space="preserve"> </w:t>
            </w:r>
            <w:r>
              <w:rPr>
                <w:rFonts w:ascii="Verdana" w:hAnsi="Verdana"/>
                <w:color w:val="000000"/>
                <w:sz w:val="20"/>
                <w:szCs w:val="20"/>
              </w:rPr>
              <w:t>l</w:t>
            </w:r>
            <w:r w:rsidRPr="00111EA0">
              <w:rPr>
                <w:rFonts w:ascii="Verdana" w:hAnsi="Verdana"/>
                <w:color w:val="000000"/>
                <w:sz w:val="20"/>
                <w:szCs w:val="20"/>
              </w:rPr>
              <w:t>etters not less than 6 inches high, with the principal strokes</w:t>
            </w:r>
            <w:r w:rsidRPr="00111EA0">
              <w:rPr>
                <w:rFonts w:ascii="Times New Roman" w:hAnsi="Times New Roman"/>
                <w:sz w:val="24"/>
                <w:szCs w:val="24"/>
              </w:rPr>
              <w:t xml:space="preserve"> </w:t>
            </w:r>
            <w:r w:rsidRPr="00111EA0">
              <w:rPr>
                <w:rFonts w:ascii="Verdana" w:hAnsi="Verdana"/>
                <w:color w:val="000000"/>
                <w:sz w:val="20"/>
                <w:szCs w:val="20"/>
              </w:rPr>
              <w:t>of letters not less than three-fourths-inch wide?</w:t>
            </w:r>
            <w:r w:rsidRPr="00111EA0">
              <w:rPr>
                <w:rFonts w:ascii="Times New Roman" w:hAnsi="Times New Roman"/>
                <w:sz w:val="24"/>
                <w:szCs w:val="24"/>
              </w:rPr>
              <w:t xml:space="preserve"> </w:t>
            </w:r>
            <w:r w:rsidRPr="00111EA0">
              <w:rPr>
                <w:rFonts w:ascii="Verdana" w:hAnsi="Verdana"/>
                <w:color w:val="000000"/>
                <w:sz w:val="20"/>
                <w:szCs w:val="20"/>
              </w:rPr>
              <w:t>[29 CFR 1910.37(q)(8)]</w:t>
            </w:r>
          </w:p>
        </w:tc>
        <w:tc>
          <w:tcPr>
            <w:tcW w:w="1712" w:type="dxa"/>
          </w:tcPr>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 Y   N   N/A    </w:t>
            </w:r>
          </w:p>
        </w:tc>
      </w:tr>
    </w:tbl>
    <w:p w:rsidR="00D53AB0" w:rsidRPr="00111EA0" w:rsidRDefault="00D53AB0" w:rsidP="00E36256">
      <w:pPr>
        <w:spacing w:after="0" w:line="240" w:lineRule="auto"/>
        <w:jc w:val="center"/>
        <w:rPr>
          <w:rFonts w:ascii="Times New Roman" w:hAnsi="Times New Roman"/>
          <w:sz w:val="24"/>
          <w:szCs w:val="24"/>
        </w:rPr>
      </w:pPr>
      <w:r w:rsidRPr="008D2669">
        <w:rPr>
          <w:rFonts w:ascii="Times New Roman" w:hAnsi="Times New Roman"/>
          <w:noProof/>
          <w:sz w:val="24"/>
          <w:szCs w:val="24"/>
        </w:rPr>
        <w:pict>
          <v:shape id="Picture 3" o:spid="_x0000_i1027" type="#_x0000_t75" alt="http://www.cdc.gov/niosh/docs/2004-101/chklists/grenline.gif" style="width:567pt;height:2.25pt;visibility:visible">
            <v:imagedata r:id="rId5" o:title=""/>
          </v:shape>
        </w:pict>
      </w:r>
    </w:p>
    <w:p w:rsidR="00D53AB0" w:rsidRPr="00111EA0" w:rsidRDefault="00D53AB0" w:rsidP="00E36256">
      <w:pPr>
        <w:spacing w:after="0" w:line="240" w:lineRule="auto"/>
        <w:rPr>
          <w:rFonts w:ascii="Times New Roman" w:hAnsi="Times New Roman"/>
          <w:sz w:val="24"/>
          <w:szCs w:val="24"/>
        </w:rPr>
      </w:pPr>
      <w:r w:rsidRPr="00111EA0">
        <w:rPr>
          <w:rFonts w:ascii="Verdana" w:hAnsi="Verdana"/>
          <w:b/>
          <w:bCs/>
          <w:color w:val="339933"/>
          <w:sz w:val="20"/>
          <w:szCs w:val="20"/>
        </w:rPr>
        <w:t>Comments/Corrective action:</w:t>
      </w:r>
      <w:r w:rsidRPr="00111EA0">
        <w:rPr>
          <w:rFonts w:ascii="Times New Roman" w:hAnsi="Times New Roman"/>
          <w:sz w:val="24"/>
          <w:szCs w:val="24"/>
        </w:rPr>
        <w:t xml:space="preserve"> </w:t>
      </w:r>
      <w:r w:rsidRPr="00111EA0">
        <w:rPr>
          <w:rFonts w:ascii="Times New Roman" w:hAnsi="Times New Roman"/>
          <w:sz w:val="24"/>
          <w:szCs w:val="24"/>
        </w:rPr>
        <w:br/>
        <w:t xml:space="preserve">  </w:t>
      </w:r>
      <w:r w:rsidRPr="00111EA0">
        <w:rPr>
          <w:rFonts w:ascii="Times New Roman" w:hAnsi="Times New Roman"/>
          <w:sz w:val="24"/>
          <w:szCs w:val="24"/>
        </w:rPr>
        <w:br/>
        <w:t xml:space="preserve">  </w:t>
      </w:r>
      <w:r w:rsidRPr="00111EA0">
        <w:rPr>
          <w:rFonts w:ascii="Times New Roman" w:hAnsi="Times New Roman"/>
          <w:sz w:val="24"/>
          <w:szCs w:val="24"/>
        </w:rPr>
        <w:br/>
        <w:t xml:space="preserve">  </w:t>
      </w:r>
      <w:r w:rsidRPr="00111EA0">
        <w:rPr>
          <w:rFonts w:ascii="Times New Roman" w:hAnsi="Times New Roman"/>
          <w:sz w:val="24"/>
          <w:szCs w:val="24"/>
        </w:rPr>
        <w:br/>
        <w:t xml:space="preserve">  </w:t>
      </w:r>
      <w:r w:rsidRPr="00111EA0">
        <w:rPr>
          <w:rFonts w:ascii="Times New Roman" w:hAnsi="Times New Roman"/>
          <w:sz w:val="24"/>
          <w:szCs w:val="24"/>
        </w:rPr>
        <w:br/>
        <w:t xml:space="preserve">  </w:t>
      </w:r>
    </w:p>
    <w:p w:rsidR="00D53AB0" w:rsidRDefault="00D53AB0" w:rsidP="003336A9">
      <w:pPr>
        <w:spacing w:after="0"/>
      </w:pPr>
    </w:p>
    <w:sectPr w:rsidR="00D53AB0" w:rsidSect="002E242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953"/>
    <w:multiLevelType w:val="multilevel"/>
    <w:tmpl w:val="87E49DA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254407"/>
    <w:multiLevelType w:val="multilevel"/>
    <w:tmpl w:val="1C181FA2"/>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BE5562"/>
    <w:multiLevelType w:val="multilevel"/>
    <w:tmpl w:val="BF4E9BCC"/>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F01EDD"/>
    <w:multiLevelType w:val="multilevel"/>
    <w:tmpl w:val="7E9A3A1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7758AA"/>
    <w:multiLevelType w:val="multilevel"/>
    <w:tmpl w:val="781C698E"/>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53D5D62"/>
    <w:multiLevelType w:val="multilevel"/>
    <w:tmpl w:val="A440CC28"/>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55573BE"/>
    <w:multiLevelType w:val="multilevel"/>
    <w:tmpl w:val="3ABA50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3DC31E2"/>
    <w:multiLevelType w:val="multilevel"/>
    <w:tmpl w:val="D5525FB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9135416"/>
    <w:multiLevelType w:val="multilevel"/>
    <w:tmpl w:val="0CB0274C"/>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C0F52B5"/>
    <w:multiLevelType w:val="multilevel"/>
    <w:tmpl w:val="4CA01A3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C2460E9"/>
    <w:multiLevelType w:val="multilevel"/>
    <w:tmpl w:val="4E54525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1DF5956"/>
    <w:multiLevelType w:val="multilevel"/>
    <w:tmpl w:val="0642769E"/>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75F5A0E"/>
    <w:multiLevelType w:val="multilevel"/>
    <w:tmpl w:val="1E2609D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E5E4360"/>
    <w:multiLevelType w:val="multilevel"/>
    <w:tmpl w:val="12302F84"/>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F00732C"/>
    <w:multiLevelType w:val="multilevel"/>
    <w:tmpl w:val="48B81D1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9711B51"/>
    <w:multiLevelType w:val="multilevel"/>
    <w:tmpl w:val="6DC6CA30"/>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A7E6907"/>
    <w:multiLevelType w:val="multilevel"/>
    <w:tmpl w:val="F9E8FDD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E441516"/>
    <w:multiLevelType w:val="multilevel"/>
    <w:tmpl w:val="5D6EDA9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6044088"/>
    <w:multiLevelType w:val="multilevel"/>
    <w:tmpl w:val="DA907088"/>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12"/>
  </w:num>
  <w:num w:numId="3">
    <w:abstractNumId w:val="17"/>
  </w:num>
  <w:num w:numId="4">
    <w:abstractNumId w:val="7"/>
  </w:num>
  <w:num w:numId="5">
    <w:abstractNumId w:val="14"/>
  </w:num>
  <w:num w:numId="6">
    <w:abstractNumId w:val="10"/>
  </w:num>
  <w:num w:numId="7">
    <w:abstractNumId w:val="16"/>
  </w:num>
  <w:num w:numId="8">
    <w:abstractNumId w:val="3"/>
  </w:num>
  <w:num w:numId="9">
    <w:abstractNumId w:val="9"/>
  </w:num>
  <w:num w:numId="10">
    <w:abstractNumId w:val="1"/>
  </w:num>
  <w:num w:numId="11">
    <w:abstractNumId w:val="0"/>
  </w:num>
  <w:num w:numId="12">
    <w:abstractNumId w:val="15"/>
  </w:num>
  <w:num w:numId="13">
    <w:abstractNumId w:val="5"/>
  </w:num>
  <w:num w:numId="14">
    <w:abstractNumId w:val="13"/>
  </w:num>
  <w:num w:numId="15">
    <w:abstractNumId w:val="4"/>
  </w:num>
  <w:num w:numId="16">
    <w:abstractNumId w:val="18"/>
  </w:num>
  <w:num w:numId="17">
    <w:abstractNumId w:val="11"/>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EA0"/>
    <w:rsid w:val="00111EA0"/>
    <w:rsid w:val="001D7CA4"/>
    <w:rsid w:val="0024225D"/>
    <w:rsid w:val="002E2423"/>
    <w:rsid w:val="003336A9"/>
    <w:rsid w:val="004B5FD2"/>
    <w:rsid w:val="0069421C"/>
    <w:rsid w:val="00875C16"/>
    <w:rsid w:val="008D2669"/>
    <w:rsid w:val="008E4FB9"/>
    <w:rsid w:val="00C03CB9"/>
    <w:rsid w:val="00D53AB0"/>
    <w:rsid w:val="00E362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A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11EA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111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03732">
      <w:marLeft w:val="0"/>
      <w:marRight w:val="0"/>
      <w:marTop w:val="0"/>
      <w:marBottom w:val="0"/>
      <w:divBdr>
        <w:top w:val="none" w:sz="0" w:space="0" w:color="auto"/>
        <w:left w:val="none" w:sz="0" w:space="0" w:color="auto"/>
        <w:bottom w:val="none" w:sz="0" w:space="0" w:color="auto"/>
        <w:right w:val="none" w:sz="0" w:space="0" w:color="auto"/>
      </w:divBdr>
      <w:divsChild>
        <w:div w:id="95103730">
          <w:marLeft w:val="720"/>
          <w:marRight w:val="720"/>
          <w:marTop w:val="100"/>
          <w:marBottom w:val="100"/>
          <w:divBdr>
            <w:top w:val="none" w:sz="0" w:space="0" w:color="auto"/>
            <w:left w:val="none" w:sz="0" w:space="0" w:color="auto"/>
            <w:bottom w:val="none" w:sz="0" w:space="0" w:color="auto"/>
            <w:right w:val="none" w:sz="0" w:space="0" w:color="auto"/>
          </w:divBdr>
        </w:div>
        <w:div w:id="9510373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733</Words>
  <Characters>4181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Charleeen Schaal</dc:creator>
  <cp:keywords/>
  <dc:description/>
  <cp:lastModifiedBy>MTMartin</cp:lastModifiedBy>
  <cp:revision>4</cp:revision>
  <dcterms:created xsi:type="dcterms:W3CDTF">2010-09-17T15:25:00Z</dcterms:created>
  <dcterms:modified xsi:type="dcterms:W3CDTF">2010-09-20T19:27:00Z</dcterms:modified>
</cp:coreProperties>
</file>